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9CE" w:rsidRDefault="00EC19CE" w:rsidP="00EC19CE">
      <w:pPr>
        <w:spacing w:line="6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内江市消防救援支队</w:t>
      </w:r>
    </w:p>
    <w:p w:rsidR="00EC19CE" w:rsidRDefault="00EC19CE" w:rsidP="00EC19CE">
      <w:pPr>
        <w:spacing w:line="680" w:lineRule="exact"/>
        <w:jc w:val="center"/>
        <w:rPr>
          <w:rFonts w:asciiTheme="minorEastAsia" w:eastAsiaTheme="minorEastAsia" w:hAnsiTheme="minorEastAsia" w:cstheme="minorBidi" w:hint="eastAsia"/>
          <w:bCs/>
          <w:sz w:val="44"/>
          <w:szCs w:val="44"/>
        </w:rPr>
      </w:pPr>
      <w:r>
        <w:rPr>
          <w:rFonts w:ascii="方正小标宋简体" w:eastAsia="方正小标宋简体" w:hAnsi="方正小标宋简体" w:cs="方正小标宋简体" w:hint="eastAsia"/>
          <w:bCs/>
          <w:sz w:val="44"/>
          <w:szCs w:val="44"/>
        </w:rPr>
        <w:t>关于面向公众征求《内江市“十四五”消防事业发展规划（征求意见稿）》意见的公告</w:t>
      </w:r>
    </w:p>
    <w:p w:rsidR="00EC19CE" w:rsidRDefault="00EC19CE" w:rsidP="00EC19CE">
      <w:pPr>
        <w:jc w:val="center"/>
        <w:rPr>
          <w:rFonts w:asciiTheme="minorEastAsia" w:hAnsiTheme="minorEastAsia" w:hint="eastAsia"/>
          <w:bCs/>
          <w:sz w:val="44"/>
          <w:szCs w:val="44"/>
        </w:rPr>
      </w:pPr>
    </w:p>
    <w:p w:rsidR="00EC19CE" w:rsidRDefault="00EC19CE" w:rsidP="00EC19CE">
      <w:pPr>
        <w:spacing w:line="600" w:lineRule="exact"/>
        <w:rPr>
          <w:rFonts w:ascii="仿宋_GB2312" w:eastAsia="仿宋_GB2312" w:hAnsiTheme="minorHAnsi" w:hint="eastAsia"/>
          <w:sz w:val="32"/>
          <w:szCs w:val="32"/>
        </w:rPr>
      </w:pPr>
      <w:r>
        <w:rPr>
          <w:rFonts w:ascii="仿宋_GB2312" w:eastAsia="仿宋_GB2312" w:hint="eastAsia"/>
          <w:sz w:val="32"/>
          <w:szCs w:val="32"/>
        </w:rPr>
        <w:t>为深入贯彻落实习近平总书记对“十四五”规划编制工作的重要指示精神，根据《四川省政府办公厅关于做好“十四五”规划编制工作的通知》（川办发[2020]59号）和《内江市人民政府办公室关于进一步做好十四五规划编制工作的通知》（内府发[2020]36号）等文件要求，我支队组织起草了《内江市“十四五”消防事业发展规划》（征求意见稿）（附件），现于7月27日至8月27日期间，面向社会广泛征求意见，欢迎公众提出意见，反馈意见时请注明联系人，工作单位及联系方式。</w:t>
      </w:r>
    </w:p>
    <w:p w:rsidR="00EC19CE" w:rsidRDefault="00EC19CE" w:rsidP="00EC19C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联系人：杨非   </w:t>
      </w:r>
    </w:p>
    <w:p w:rsidR="00EC19CE" w:rsidRDefault="00EC19CE" w:rsidP="00EC19CE">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联系电话：2851292   电子邮箱：565968332＠qq.com</w:t>
      </w:r>
    </w:p>
    <w:p w:rsidR="00EC19CE" w:rsidRDefault="00EC19CE" w:rsidP="00EC19CE">
      <w:pPr>
        <w:spacing w:line="600" w:lineRule="exact"/>
        <w:ind w:leftChars="304" w:left="1598" w:hangingChars="300" w:hanging="960"/>
        <w:rPr>
          <w:rFonts w:ascii="仿宋_GB2312" w:eastAsia="仿宋_GB2312" w:hint="eastAsia"/>
          <w:sz w:val="32"/>
          <w:szCs w:val="32"/>
        </w:rPr>
      </w:pPr>
    </w:p>
    <w:p w:rsidR="00EC19CE" w:rsidRDefault="00EC19CE" w:rsidP="00EC19CE">
      <w:pPr>
        <w:spacing w:line="600" w:lineRule="exact"/>
        <w:ind w:leftChars="304" w:left="1598" w:hangingChars="300" w:hanging="960"/>
        <w:rPr>
          <w:rFonts w:ascii="仿宋_GB2312" w:eastAsia="仿宋_GB2312" w:hint="eastAsia"/>
          <w:sz w:val="32"/>
          <w:szCs w:val="32"/>
        </w:rPr>
      </w:pPr>
      <w:r>
        <w:rPr>
          <w:rFonts w:ascii="仿宋_GB2312" w:eastAsia="仿宋_GB2312" w:hint="eastAsia"/>
          <w:sz w:val="32"/>
          <w:szCs w:val="32"/>
        </w:rPr>
        <w:t>附件：1.内江市“十四五”消防事业发展规划（征求意见稿）</w:t>
      </w:r>
    </w:p>
    <w:p w:rsidR="00EC19CE" w:rsidRDefault="00EC19CE" w:rsidP="00EC19CE">
      <w:pPr>
        <w:spacing w:line="600" w:lineRule="exact"/>
        <w:rPr>
          <w:rFonts w:ascii="仿宋_GB2312" w:eastAsia="仿宋_GB2312" w:hint="eastAsia"/>
          <w:sz w:val="32"/>
          <w:szCs w:val="32"/>
        </w:rPr>
      </w:pPr>
    </w:p>
    <w:p w:rsidR="00EC19CE" w:rsidRDefault="00EC19CE" w:rsidP="00EC19CE">
      <w:pPr>
        <w:spacing w:line="600" w:lineRule="exact"/>
        <w:rPr>
          <w:rFonts w:ascii="仿宋_GB2312" w:eastAsia="仿宋_GB2312" w:hint="eastAsia"/>
          <w:sz w:val="32"/>
          <w:szCs w:val="32"/>
        </w:rPr>
      </w:pPr>
    </w:p>
    <w:p w:rsidR="00EC19CE" w:rsidRDefault="00EC19CE" w:rsidP="00EC19CE">
      <w:pPr>
        <w:spacing w:line="600" w:lineRule="exact"/>
        <w:ind w:firstLineChars="1350" w:firstLine="4320"/>
        <w:rPr>
          <w:rFonts w:ascii="仿宋_GB2312" w:eastAsia="仿宋_GB2312" w:hint="eastAsia"/>
          <w:sz w:val="32"/>
          <w:szCs w:val="32"/>
        </w:rPr>
      </w:pPr>
      <w:r>
        <w:rPr>
          <w:rFonts w:ascii="仿宋_GB2312" w:eastAsia="仿宋_GB2312" w:hint="eastAsia"/>
          <w:sz w:val="32"/>
          <w:szCs w:val="32"/>
        </w:rPr>
        <w:t>内江市消防救援支队</w:t>
      </w:r>
    </w:p>
    <w:p w:rsidR="00EC19CE" w:rsidRDefault="00EC19CE" w:rsidP="00EC19CE">
      <w:pPr>
        <w:spacing w:line="600" w:lineRule="exact"/>
        <w:ind w:firstLineChars="1400" w:firstLine="4480"/>
        <w:rPr>
          <w:rFonts w:ascii="仿宋_GB2312" w:eastAsia="仿宋_GB2312" w:hint="eastAsia"/>
          <w:sz w:val="32"/>
          <w:szCs w:val="32"/>
        </w:rPr>
      </w:pPr>
      <w:r>
        <w:rPr>
          <w:rFonts w:ascii="仿宋_GB2312" w:eastAsia="仿宋_GB2312" w:hint="eastAsia"/>
          <w:sz w:val="32"/>
          <w:szCs w:val="32"/>
        </w:rPr>
        <w:t>2021年7月27日</w:t>
      </w:r>
    </w:p>
    <w:p w:rsidR="00EC19CE" w:rsidRPr="00EC19CE" w:rsidRDefault="00EC19CE" w:rsidP="00EC19CE">
      <w:pPr>
        <w:spacing w:line="700" w:lineRule="exact"/>
        <w:ind w:firstLineChars="150" w:firstLine="480"/>
        <w:jc w:val="left"/>
        <w:rPr>
          <w:rFonts w:ascii="方正小标宋简体" w:eastAsia="方正小标宋简体" w:hAnsi="方正小标宋简体" w:hint="eastAsia"/>
          <w:sz w:val="32"/>
          <w:szCs w:val="32"/>
        </w:rPr>
      </w:pPr>
      <w:r w:rsidRPr="00EC19CE">
        <w:rPr>
          <w:rFonts w:ascii="方正小标宋简体" w:eastAsia="方正小标宋简体" w:hAnsi="方正小标宋简体" w:hint="eastAsia"/>
          <w:sz w:val="32"/>
          <w:szCs w:val="32"/>
        </w:rPr>
        <w:lastRenderedPageBreak/>
        <w:t>附件1</w:t>
      </w:r>
    </w:p>
    <w:p w:rsidR="00B56E23" w:rsidRDefault="00C85366" w:rsidP="00EC19CE">
      <w:pPr>
        <w:spacing w:line="700" w:lineRule="exact"/>
        <w:ind w:firstLineChars="150" w:firstLine="720"/>
        <w:rPr>
          <w:rFonts w:ascii="方正小标宋简体" w:eastAsia="方正小标宋简体" w:hAnsi="方正小标宋简体"/>
          <w:b/>
          <w:sz w:val="48"/>
          <w:szCs w:val="32"/>
        </w:rPr>
      </w:pPr>
      <w:r>
        <w:rPr>
          <w:rFonts w:ascii="方正小标宋简体" w:eastAsia="方正小标宋简体" w:hAnsi="方正小标宋简体" w:hint="eastAsia"/>
          <w:b/>
          <w:sz w:val="48"/>
          <w:szCs w:val="32"/>
        </w:rPr>
        <w:t>内江市“十四五”消防事业发展规划</w:t>
      </w:r>
    </w:p>
    <w:p w:rsidR="00B56E23" w:rsidRDefault="00C85366">
      <w:pPr>
        <w:spacing w:line="700" w:lineRule="exact"/>
        <w:jc w:val="center"/>
        <w:rPr>
          <w:rFonts w:ascii="方正小标宋简体" w:eastAsia="方正小标宋简体" w:hAnsi="方正小标宋简体"/>
          <w:b/>
          <w:sz w:val="48"/>
          <w:szCs w:val="32"/>
        </w:rPr>
      </w:pPr>
      <w:r>
        <w:rPr>
          <w:rFonts w:ascii="方正小标宋简体" w:eastAsia="方正小标宋简体" w:hAnsi="方正小标宋简体" w:hint="eastAsia"/>
          <w:b/>
          <w:sz w:val="48"/>
          <w:szCs w:val="32"/>
        </w:rPr>
        <w:t>（征求意见稿）</w:t>
      </w:r>
    </w:p>
    <w:p w:rsidR="00B56E23" w:rsidRDefault="00B56E23">
      <w:pPr>
        <w:snapToGrid w:val="0"/>
        <w:spacing w:line="0" w:lineRule="atLeast"/>
        <w:jc w:val="center"/>
        <w:rPr>
          <w:rFonts w:ascii="方正小标宋简体" w:eastAsia="方正小标宋简体" w:hAnsi="方正小标宋简体" w:cs="方正小标宋简体"/>
          <w:bCs/>
          <w:sz w:val="44"/>
          <w:szCs w:val="44"/>
        </w:rPr>
      </w:pPr>
    </w:p>
    <w:p w:rsidR="00B56E23" w:rsidRDefault="00B56E23">
      <w:pPr>
        <w:snapToGrid w:val="0"/>
        <w:spacing w:line="0" w:lineRule="atLeast"/>
        <w:jc w:val="center"/>
        <w:rPr>
          <w:rFonts w:ascii="方正小标宋简体" w:eastAsia="方正小标宋简体" w:hAnsi="方正小标宋简体" w:cs="方正小标宋简体"/>
          <w:bCs/>
          <w:sz w:val="44"/>
          <w:szCs w:val="44"/>
        </w:rPr>
      </w:pPr>
    </w:p>
    <w:p w:rsidR="00B56E23" w:rsidRDefault="00B56E23">
      <w:pPr>
        <w:snapToGrid w:val="0"/>
        <w:spacing w:line="0" w:lineRule="atLeast"/>
        <w:jc w:val="center"/>
        <w:rPr>
          <w:rFonts w:ascii="方正小标宋简体" w:eastAsia="方正小标宋简体" w:hAnsi="方正小标宋简体" w:cs="方正小标宋简体"/>
          <w:bCs/>
          <w:sz w:val="44"/>
          <w:szCs w:val="44"/>
        </w:rPr>
      </w:pPr>
    </w:p>
    <w:p w:rsidR="00B56E23" w:rsidRDefault="00B56E23">
      <w:pPr>
        <w:snapToGrid w:val="0"/>
        <w:spacing w:line="0" w:lineRule="atLeast"/>
        <w:jc w:val="center"/>
        <w:rPr>
          <w:rFonts w:ascii="方正小标宋简体" w:eastAsia="方正小标宋简体" w:hAnsi="方正小标宋简体" w:cs="方正小标宋简体"/>
          <w:bCs/>
          <w:sz w:val="44"/>
          <w:szCs w:val="44"/>
        </w:rPr>
      </w:pPr>
    </w:p>
    <w:p w:rsidR="00B56E23" w:rsidRDefault="00B56E23">
      <w:pPr>
        <w:snapToGrid w:val="0"/>
        <w:spacing w:line="0" w:lineRule="atLeast"/>
        <w:jc w:val="center"/>
        <w:rPr>
          <w:rFonts w:ascii="方正小标宋简体" w:eastAsia="方正小标宋简体" w:hAnsi="方正小标宋简体" w:cs="方正小标宋简体"/>
          <w:bCs/>
          <w:sz w:val="44"/>
          <w:szCs w:val="44"/>
        </w:rPr>
      </w:pPr>
    </w:p>
    <w:p w:rsidR="00B56E23" w:rsidRDefault="00B56E23">
      <w:pPr>
        <w:snapToGrid w:val="0"/>
        <w:spacing w:line="0" w:lineRule="atLeast"/>
        <w:jc w:val="center"/>
        <w:rPr>
          <w:rFonts w:ascii="方正小标宋简体" w:eastAsia="方正小标宋简体" w:hAnsi="方正小标宋简体" w:cs="方正小标宋简体"/>
          <w:bCs/>
          <w:sz w:val="44"/>
          <w:szCs w:val="44"/>
        </w:rPr>
      </w:pPr>
    </w:p>
    <w:p w:rsidR="00B56E23" w:rsidRDefault="00B56E23">
      <w:pPr>
        <w:snapToGrid w:val="0"/>
        <w:spacing w:line="0" w:lineRule="atLeast"/>
        <w:jc w:val="center"/>
        <w:rPr>
          <w:rFonts w:ascii="方正小标宋简体" w:eastAsia="方正小标宋简体" w:hAnsi="方正小标宋简体" w:cs="方正小标宋简体"/>
          <w:bCs/>
          <w:sz w:val="44"/>
          <w:szCs w:val="44"/>
        </w:rPr>
      </w:pPr>
    </w:p>
    <w:p w:rsidR="00B56E23" w:rsidRDefault="00B56E23">
      <w:pPr>
        <w:snapToGrid w:val="0"/>
        <w:spacing w:line="0" w:lineRule="atLeast"/>
        <w:jc w:val="center"/>
        <w:rPr>
          <w:rFonts w:ascii="方正小标宋简体" w:eastAsia="方正小标宋简体" w:hAnsi="方正小标宋简体" w:cs="方正小标宋简体"/>
          <w:bCs/>
          <w:sz w:val="44"/>
          <w:szCs w:val="44"/>
        </w:rPr>
      </w:pPr>
    </w:p>
    <w:p w:rsidR="00B56E23" w:rsidRDefault="00B56E23">
      <w:pPr>
        <w:pStyle w:val="a0"/>
        <w:rPr>
          <w:rFonts w:ascii="方正小标宋简体" w:eastAsia="方正小标宋简体" w:hAnsi="方正小标宋简体" w:cs="方正小标宋简体"/>
          <w:bCs/>
          <w:sz w:val="44"/>
          <w:szCs w:val="44"/>
        </w:rPr>
      </w:pPr>
    </w:p>
    <w:p w:rsidR="00B56E23" w:rsidRDefault="00B56E23">
      <w:pPr>
        <w:pStyle w:val="a0"/>
        <w:rPr>
          <w:rFonts w:ascii="方正小标宋简体" w:eastAsia="方正小标宋简体" w:hAnsi="方正小标宋简体" w:cs="方正小标宋简体"/>
          <w:bCs/>
          <w:sz w:val="44"/>
          <w:szCs w:val="44"/>
        </w:rPr>
      </w:pPr>
    </w:p>
    <w:p w:rsidR="00AE6EA7" w:rsidRDefault="00AE6EA7">
      <w:pPr>
        <w:pStyle w:val="a0"/>
        <w:rPr>
          <w:rFonts w:ascii="方正小标宋简体" w:eastAsia="方正小标宋简体" w:hAnsi="方正小标宋简体" w:cs="方正小标宋简体"/>
          <w:bCs/>
          <w:sz w:val="44"/>
          <w:szCs w:val="44"/>
        </w:rPr>
      </w:pPr>
    </w:p>
    <w:p w:rsidR="00AE6EA7" w:rsidRDefault="00AE6EA7">
      <w:pPr>
        <w:pStyle w:val="a0"/>
        <w:rPr>
          <w:rFonts w:ascii="方正小标宋简体" w:eastAsia="方正小标宋简体" w:hAnsi="方正小标宋简体" w:cs="方正小标宋简体"/>
          <w:bCs/>
          <w:sz w:val="44"/>
          <w:szCs w:val="44"/>
        </w:rPr>
      </w:pPr>
    </w:p>
    <w:p w:rsidR="00B56E23" w:rsidRDefault="00C85366">
      <w:pPr>
        <w:jc w:val="center"/>
        <w:rPr>
          <w:rFonts w:ascii="方正小标宋简体" w:eastAsia="方正小标宋简体" w:hAnsi="方正小标宋简体" w:cs="方正小标宋简体"/>
          <w:bCs/>
          <w:sz w:val="44"/>
          <w:szCs w:val="44"/>
        </w:rPr>
      </w:pPr>
      <w:r>
        <w:rPr>
          <w:rFonts w:ascii="宋体" w:hAnsi="宋体" w:hint="eastAsia"/>
          <w:b/>
          <w:bCs/>
          <w:sz w:val="36"/>
          <w:szCs w:val="32"/>
        </w:rPr>
        <w:t>二〇二一年五月</w:t>
      </w:r>
    </w:p>
    <w:p w:rsidR="00B56E23" w:rsidRDefault="00B56E23">
      <w:pPr>
        <w:jc w:val="center"/>
        <w:rPr>
          <w:rFonts w:ascii="黑体" w:eastAsia="黑体" w:hAnsi="黑体" w:cs="黑体"/>
          <w:b/>
          <w:bCs/>
          <w:sz w:val="36"/>
          <w:szCs w:val="36"/>
          <w:lang w:val="zh-CN"/>
        </w:rPr>
      </w:pPr>
      <w:bookmarkStart w:id="0" w:name="_Toc10281"/>
      <w:bookmarkStart w:id="1" w:name="_Toc17532"/>
      <w:bookmarkStart w:id="2" w:name="_Toc6856"/>
      <w:bookmarkStart w:id="3" w:name="_Toc6824"/>
      <w:bookmarkStart w:id="4" w:name="_Toc12024"/>
      <w:bookmarkStart w:id="5" w:name="_Toc10644"/>
    </w:p>
    <w:p w:rsidR="00B56E23" w:rsidRDefault="00C85366">
      <w:pPr>
        <w:jc w:val="center"/>
        <w:rPr>
          <w:rFonts w:ascii="黑体" w:eastAsia="黑体" w:hAnsi="黑体" w:cs="黑体"/>
          <w:b/>
          <w:bCs/>
          <w:sz w:val="36"/>
          <w:szCs w:val="36"/>
        </w:rPr>
      </w:pPr>
      <w:r>
        <w:rPr>
          <w:rFonts w:ascii="黑体" w:eastAsia="黑体" w:hAnsi="黑体" w:cs="黑体" w:hint="eastAsia"/>
          <w:b/>
          <w:bCs/>
          <w:sz w:val="36"/>
          <w:szCs w:val="36"/>
          <w:lang w:val="zh-CN"/>
        </w:rPr>
        <w:t>目录</w:t>
      </w:r>
      <w:bookmarkEnd w:id="0"/>
      <w:bookmarkEnd w:id="1"/>
      <w:bookmarkEnd w:id="2"/>
      <w:bookmarkEnd w:id="3"/>
      <w:bookmarkEnd w:id="4"/>
      <w:bookmarkEnd w:id="5"/>
    </w:p>
    <w:p w:rsidR="00B56E23" w:rsidRDefault="00AA1906">
      <w:pPr>
        <w:pStyle w:val="1"/>
        <w:tabs>
          <w:tab w:val="right" w:leader="dot" w:pos="8958"/>
        </w:tabs>
        <w:rPr>
          <w:rFonts w:ascii="黑体" w:hAnsi="黑体" w:cs="黑体"/>
          <w:sz w:val="28"/>
          <w:szCs w:val="28"/>
        </w:rPr>
      </w:pPr>
      <w:r w:rsidRPr="00AA1906">
        <w:rPr>
          <w:sz w:val="32"/>
        </w:rPr>
        <w:fldChar w:fldCharType="begin"/>
      </w:r>
      <w:r w:rsidR="00C85366">
        <w:rPr>
          <w:sz w:val="32"/>
        </w:rPr>
        <w:instrText xml:space="preserve"> TOC \o "1-3" \h \z \u </w:instrText>
      </w:r>
      <w:r w:rsidRPr="00AA1906">
        <w:rPr>
          <w:sz w:val="32"/>
        </w:rPr>
        <w:fldChar w:fldCharType="separate"/>
      </w:r>
      <w:hyperlink w:anchor="_Toc3182" w:history="1">
        <w:r w:rsidR="00C85366">
          <w:rPr>
            <w:rFonts w:ascii="黑体" w:hAnsi="黑体" w:cs="黑体" w:hint="eastAsia"/>
            <w:sz w:val="28"/>
            <w:szCs w:val="28"/>
          </w:rPr>
          <w:t>前  言</w:t>
        </w:r>
        <w:r w:rsidR="00C85366">
          <w:rPr>
            <w:rFonts w:ascii="黑体" w:hAnsi="黑体" w:cs="黑体" w:hint="eastAsia"/>
            <w:sz w:val="28"/>
            <w:szCs w:val="28"/>
          </w:rPr>
          <w:tab/>
        </w:r>
      </w:hyperlink>
      <w:r w:rsidR="00C85366">
        <w:rPr>
          <w:rFonts w:ascii="黑体" w:hAnsi="黑体" w:cs="黑体" w:hint="eastAsia"/>
          <w:sz w:val="28"/>
          <w:szCs w:val="28"/>
        </w:rPr>
        <w:t>1</w:t>
      </w:r>
    </w:p>
    <w:p w:rsidR="00B56E23" w:rsidRDefault="00AA1906">
      <w:pPr>
        <w:pStyle w:val="1"/>
        <w:tabs>
          <w:tab w:val="right" w:leader="dot" w:pos="8958"/>
        </w:tabs>
        <w:spacing w:line="540" w:lineRule="exact"/>
        <w:rPr>
          <w:rFonts w:ascii="黑体" w:hAnsi="黑体" w:cs="黑体"/>
          <w:sz w:val="28"/>
          <w:szCs w:val="28"/>
        </w:rPr>
      </w:pPr>
      <w:hyperlink w:anchor="_Toc2966" w:history="1">
        <w:r w:rsidR="00C85366">
          <w:rPr>
            <w:rFonts w:ascii="黑体" w:hAnsi="黑体" w:cs="黑体" w:hint="eastAsia"/>
            <w:sz w:val="28"/>
            <w:szCs w:val="28"/>
          </w:rPr>
          <w:t>第一章 规划背景</w:t>
        </w:r>
        <w:r w:rsidR="00C85366">
          <w:rPr>
            <w:rFonts w:ascii="黑体" w:hAnsi="黑体" w:cs="黑体" w:hint="eastAsia"/>
            <w:sz w:val="28"/>
            <w:szCs w:val="28"/>
          </w:rPr>
          <w:tab/>
        </w:r>
      </w:hyperlink>
      <w:r w:rsidR="00C85366">
        <w:rPr>
          <w:rFonts w:ascii="黑体" w:hAnsi="黑体" w:cs="黑体" w:hint="eastAsia"/>
          <w:sz w:val="28"/>
          <w:szCs w:val="28"/>
        </w:rPr>
        <w:t>2</w:t>
      </w:r>
    </w:p>
    <w:p w:rsidR="00B56E23" w:rsidRDefault="00AA1906">
      <w:pPr>
        <w:pStyle w:val="2"/>
        <w:tabs>
          <w:tab w:val="right" w:leader="dot" w:pos="8958"/>
        </w:tabs>
        <w:spacing w:line="540" w:lineRule="exact"/>
        <w:ind w:left="420"/>
        <w:rPr>
          <w:rFonts w:ascii="黑体" w:eastAsia="黑体" w:hAnsi="黑体" w:cs="黑体"/>
          <w:szCs w:val="28"/>
        </w:rPr>
      </w:pPr>
      <w:hyperlink w:anchor="_Toc26923" w:history="1">
        <w:r w:rsidR="00C85366">
          <w:rPr>
            <w:rFonts w:ascii="黑体" w:eastAsia="黑体" w:hAnsi="黑体" w:cs="黑体" w:hint="eastAsia"/>
            <w:bCs/>
            <w:szCs w:val="28"/>
          </w:rPr>
          <w:t>第一节 “十三五”时期取得成效</w:t>
        </w:r>
        <w:r w:rsidR="00C85366">
          <w:rPr>
            <w:rFonts w:ascii="黑体" w:eastAsia="黑体" w:hAnsi="黑体" w:cs="黑体" w:hint="eastAsia"/>
            <w:szCs w:val="28"/>
          </w:rPr>
          <w:tab/>
        </w:r>
      </w:hyperlink>
      <w:r w:rsidR="00C85366">
        <w:rPr>
          <w:rFonts w:ascii="黑体" w:eastAsia="黑体" w:hAnsi="黑体" w:cs="黑体" w:hint="eastAsia"/>
          <w:szCs w:val="28"/>
        </w:rPr>
        <w:t>2</w:t>
      </w:r>
    </w:p>
    <w:p w:rsidR="00B56E23" w:rsidRDefault="00AA1906">
      <w:pPr>
        <w:pStyle w:val="2"/>
        <w:tabs>
          <w:tab w:val="right" w:leader="dot" w:pos="8958"/>
        </w:tabs>
        <w:spacing w:line="540" w:lineRule="exact"/>
        <w:ind w:left="420"/>
        <w:rPr>
          <w:rFonts w:ascii="黑体" w:eastAsia="黑体" w:hAnsi="黑体" w:cs="黑体"/>
          <w:szCs w:val="28"/>
        </w:rPr>
      </w:pPr>
      <w:hyperlink w:anchor="_Toc11123" w:history="1">
        <w:r w:rsidR="00C85366">
          <w:rPr>
            <w:rFonts w:ascii="黑体" w:eastAsia="黑体" w:hAnsi="黑体" w:cs="黑体" w:hint="eastAsia"/>
            <w:bCs/>
            <w:szCs w:val="28"/>
          </w:rPr>
          <w:t>第二节存在的短板和困难</w:t>
        </w:r>
        <w:r w:rsidR="00C85366">
          <w:rPr>
            <w:rFonts w:ascii="黑体" w:eastAsia="黑体" w:hAnsi="黑体" w:cs="黑体" w:hint="eastAsia"/>
            <w:szCs w:val="28"/>
          </w:rPr>
          <w:tab/>
        </w:r>
      </w:hyperlink>
      <w:r w:rsidR="00C85366">
        <w:rPr>
          <w:rFonts w:ascii="黑体" w:eastAsia="黑体" w:hAnsi="黑体" w:cs="黑体" w:hint="eastAsia"/>
          <w:szCs w:val="28"/>
        </w:rPr>
        <w:t>5</w:t>
      </w:r>
    </w:p>
    <w:p w:rsidR="00B56E23" w:rsidRDefault="00AA1906">
      <w:pPr>
        <w:pStyle w:val="2"/>
        <w:tabs>
          <w:tab w:val="right" w:leader="dot" w:pos="8958"/>
        </w:tabs>
        <w:spacing w:line="540" w:lineRule="exact"/>
        <w:ind w:left="420"/>
        <w:rPr>
          <w:rFonts w:ascii="黑体" w:eastAsia="黑体" w:hAnsi="黑体" w:cs="黑体"/>
          <w:szCs w:val="28"/>
        </w:rPr>
      </w:pPr>
      <w:hyperlink w:anchor="_Toc20212" w:history="1">
        <w:r w:rsidR="00C85366">
          <w:rPr>
            <w:rFonts w:ascii="黑体" w:eastAsia="黑体" w:hAnsi="黑体" w:cs="黑体" w:hint="eastAsia"/>
            <w:bCs/>
            <w:szCs w:val="28"/>
          </w:rPr>
          <w:t>第三节 “十四五”时期面临的机遇和挑战</w:t>
        </w:r>
        <w:r w:rsidR="00C85366">
          <w:rPr>
            <w:rFonts w:ascii="黑体" w:eastAsia="黑体" w:hAnsi="黑体" w:cs="黑体" w:hint="eastAsia"/>
            <w:szCs w:val="28"/>
          </w:rPr>
          <w:tab/>
        </w:r>
      </w:hyperlink>
      <w:r w:rsidR="00C85366">
        <w:rPr>
          <w:rFonts w:ascii="黑体" w:eastAsia="黑体" w:hAnsi="黑体" w:cs="黑体" w:hint="eastAsia"/>
          <w:szCs w:val="28"/>
        </w:rPr>
        <w:t>9</w:t>
      </w:r>
    </w:p>
    <w:p w:rsidR="00B56E23" w:rsidRDefault="00AA1906">
      <w:pPr>
        <w:pStyle w:val="1"/>
        <w:tabs>
          <w:tab w:val="right" w:leader="dot" w:pos="8958"/>
        </w:tabs>
        <w:spacing w:line="540" w:lineRule="exact"/>
        <w:rPr>
          <w:rFonts w:ascii="黑体" w:hAnsi="黑体" w:cs="黑体"/>
          <w:sz w:val="28"/>
          <w:szCs w:val="28"/>
        </w:rPr>
      </w:pPr>
      <w:hyperlink w:anchor="_Toc29465" w:history="1">
        <w:r w:rsidR="00C85366">
          <w:rPr>
            <w:rFonts w:ascii="黑体" w:hAnsi="黑体" w:cs="黑体" w:hint="eastAsia"/>
            <w:sz w:val="28"/>
            <w:szCs w:val="28"/>
          </w:rPr>
          <w:t>第二章 总体要求</w:t>
        </w:r>
        <w:r w:rsidR="00C85366">
          <w:rPr>
            <w:rFonts w:ascii="黑体" w:hAnsi="黑体" w:cs="黑体" w:hint="eastAsia"/>
            <w:sz w:val="28"/>
            <w:szCs w:val="28"/>
          </w:rPr>
          <w:tab/>
        </w:r>
      </w:hyperlink>
      <w:r w:rsidR="00C85366">
        <w:rPr>
          <w:rFonts w:ascii="黑体" w:hAnsi="黑体" w:cs="黑体" w:hint="eastAsia"/>
          <w:sz w:val="28"/>
          <w:szCs w:val="28"/>
        </w:rPr>
        <w:t>11</w:t>
      </w:r>
    </w:p>
    <w:p w:rsidR="00B56E23" w:rsidRDefault="00AA1906">
      <w:pPr>
        <w:pStyle w:val="2"/>
        <w:tabs>
          <w:tab w:val="right" w:leader="dot" w:pos="8958"/>
        </w:tabs>
        <w:spacing w:line="540" w:lineRule="exact"/>
        <w:ind w:left="420"/>
        <w:rPr>
          <w:rFonts w:ascii="黑体" w:eastAsia="黑体" w:hAnsi="黑体" w:cs="黑体"/>
          <w:szCs w:val="28"/>
        </w:rPr>
      </w:pPr>
      <w:hyperlink w:anchor="_Toc12702" w:history="1">
        <w:r w:rsidR="00C85366">
          <w:rPr>
            <w:rFonts w:ascii="黑体" w:eastAsia="黑体" w:hAnsi="黑体" w:cs="黑体" w:hint="eastAsia"/>
            <w:bCs/>
            <w:szCs w:val="28"/>
          </w:rPr>
          <w:t>第一节 指导思想</w:t>
        </w:r>
        <w:r w:rsidR="00C85366">
          <w:rPr>
            <w:rFonts w:ascii="黑体" w:eastAsia="黑体" w:hAnsi="黑体" w:cs="黑体" w:hint="eastAsia"/>
            <w:szCs w:val="28"/>
          </w:rPr>
          <w:tab/>
        </w:r>
      </w:hyperlink>
      <w:r w:rsidR="00C85366">
        <w:rPr>
          <w:rFonts w:ascii="黑体" w:eastAsia="黑体" w:hAnsi="黑体" w:cs="黑体" w:hint="eastAsia"/>
          <w:szCs w:val="28"/>
        </w:rPr>
        <w:t>11</w:t>
      </w:r>
    </w:p>
    <w:p w:rsidR="00B56E23" w:rsidRDefault="00AA1906">
      <w:pPr>
        <w:pStyle w:val="2"/>
        <w:tabs>
          <w:tab w:val="right" w:leader="dot" w:pos="8958"/>
        </w:tabs>
        <w:spacing w:line="540" w:lineRule="exact"/>
        <w:ind w:left="420"/>
        <w:rPr>
          <w:rFonts w:ascii="黑体" w:eastAsia="黑体" w:hAnsi="黑体" w:cs="黑体"/>
          <w:szCs w:val="28"/>
        </w:rPr>
      </w:pPr>
      <w:hyperlink w:anchor="_Toc5018" w:history="1">
        <w:r w:rsidR="00C85366">
          <w:rPr>
            <w:rFonts w:ascii="黑体" w:eastAsia="黑体" w:hAnsi="黑体" w:cs="黑体" w:hint="eastAsia"/>
            <w:bCs/>
            <w:szCs w:val="28"/>
          </w:rPr>
          <w:t>第二节 发展目标</w:t>
        </w:r>
        <w:r w:rsidR="00C85366">
          <w:rPr>
            <w:rFonts w:ascii="黑体" w:eastAsia="黑体" w:hAnsi="黑体" w:cs="黑体" w:hint="eastAsia"/>
            <w:szCs w:val="28"/>
          </w:rPr>
          <w:tab/>
        </w:r>
      </w:hyperlink>
      <w:r w:rsidR="00C85366">
        <w:rPr>
          <w:rFonts w:ascii="黑体" w:eastAsia="黑体" w:hAnsi="黑体" w:cs="黑体" w:hint="eastAsia"/>
          <w:szCs w:val="28"/>
        </w:rPr>
        <w:t>11</w:t>
      </w:r>
    </w:p>
    <w:p w:rsidR="00B56E23" w:rsidRDefault="00AA1906">
      <w:pPr>
        <w:pStyle w:val="1"/>
        <w:tabs>
          <w:tab w:val="right" w:leader="dot" w:pos="8958"/>
        </w:tabs>
        <w:spacing w:line="540" w:lineRule="exact"/>
        <w:rPr>
          <w:rFonts w:ascii="黑体" w:hAnsi="黑体" w:cs="黑体"/>
          <w:sz w:val="28"/>
          <w:szCs w:val="28"/>
        </w:rPr>
      </w:pPr>
      <w:hyperlink w:anchor="_Toc24610" w:history="1">
        <w:r w:rsidR="00C85366">
          <w:rPr>
            <w:rFonts w:ascii="黑体" w:hAnsi="黑体" w:cs="黑体" w:hint="eastAsia"/>
            <w:sz w:val="28"/>
            <w:szCs w:val="28"/>
          </w:rPr>
          <w:t>第三章 主要任务</w:t>
        </w:r>
        <w:r w:rsidR="00C85366">
          <w:rPr>
            <w:rFonts w:ascii="黑体" w:hAnsi="黑体" w:cs="黑体" w:hint="eastAsia"/>
            <w:sz w:val="28"/>
            <w:szCs w:val="28"/>
          </w:rPr>
          <w:tab/>
        </w:r>
      </w:hyperlink>
      <w:r w:rsidR="00C85366">
        <w:rPr>
          <w:rFonts w:ascii="黑体" w:hAnsi="黑体" w:cs="黑体" w:hint="eastAsia"/>
          <w:sz w:val="28"/>
          <w:szCs w:val="28"/>
        </w:rPr>
        <w:t>12</w:t>
      </w:r>
    </w:p>
    <w:p w:rsidR="00B56E23" w:rsidRDefault="00AA1906">
      <w:pPr>
        <w:pStyle w:val="2"/>
        <w:tabs>
          <w:tab w:val="right" w:leader="dot" w:pos="8958"/>
        </w:tabs>
        <w:spacing w:line="540" w:lineRule="exact"/>
        <w:ind w:left="420"/>
        <w:rPr>
          <w:rFonts w:ascii="黑体" w:eastAsia="黑体" w:hAnsi="黑体" w:cs="黑体"/>
          <w:szCs w:val="28"/>
        </w:rPr>
      </w:pPr>
      <w:hyperlink w:anchor="_Toc6609" w:history="1">
        <w:r w:rsidR="00C85366">
          <w:rPr>
            <w:rFonts w:ascii="黑体" w:eastAsia="黑体" w:hAnsi="黑体" w:cs="黑体" w:hint="eastAsia"/>
            <w:bCs/>
            <w:szCs w:val="28"/>
          </w:rPr>
          <w:t>第一节 健全依法防范责任体系</w:t>
        </w:r>
        <w:r w:rsidR="00C85366">
          <w:rPr>
            <w:rFonts w:ascii="黑体" w:eastAsia="黑体" w:hAnsi="黑体" w:cs="黑体" w:hint="eastAsia"/>
            <w:szCs w:val="28"/>
          </w:rPr>
          <w:tab/>
        </w:r>
      </w:hyperlink>
      <w:r w:rsidR="00C85366">
        <w:rPr>
          <w:rFonts w:ascii="黑体" w:eastAsia="黑体" w:hAnsi="黑体" w:cs="黑体" w:hint="eastAsia"/>
          <w:szCs w:val="28"/>
        </w:rPr>
        <w:t>12</w:t>
      </w:r>
    </w:p>
    <w:p w:rsidR="00B56E23" w:rsidRDefault="00AA1906">
      <w:pPr>
        <w:pStyle w:val="2"/>
        <w:tabs>
          <w:tab w:val="right" w:leader="dot" w:pos="8958"/>
        </w:tabs>
        <w:spacing w:line="540" w:lineRule="exact"/>
        <w:ind w:left="420"/>
        <w:rPr>
          <w:rFonts w:ascii="黑体" w:eastAsia="黑体" w:hAnsi="黑体" w:cs="黑体"/>
          <w:szCs w:val="28"/>
        </w:rPr>
      </w:pPr>
      <w:hyperlink w:anchor="_Toc18715" w:history="1">
        <w:r w:rsidR="00C85366">
          <w:rPr>
            <w:rFonts w:ascii="黑体" w:eastAsia="黑体" w:hAnsi="黑体" w:cs="黑体" w:hint="eastAsia"/>
            <w:bCs/>
            <w:szCs w:val="28"/>
          </w:rPr>
          <w:t>第二节 扎实开展各类隐患整治</w:t>
        </w:r>
        <w:r w:rsidR="00C85366">
          <w:rPr>
            <w:rFonts w:ascii="黑体" w:eastAsia="黑体" w:hAnsi="黑体" w:cs="黑体" w:hint="eastAsia"/>
            <w:szCs w:val="28"/>
          </w:rPr>
          <w:tab/>
        </w:r>
      </w:hyperlink>
      <w:r w:rsidR="00C85366">
        <w:rPr>
          <w:rFonts w:ascii="黑体" w:eastAsia="黑体" w:hAnsi="黑体" w:cs="黑体" w:hint="eastAsia"/>
          <w:szCs w:val="28"/>
        </w:rPr>
        <w:t>13</w:t>
      </w:r>
    </w:p>
    <w:p w:rsidR="00B56E23" w:rsidRDefault="00AA1906">
      <w:pPr>
        <w:pStyle w:val="2"/>
        <w:tabs>
          <w:tab w:val="right" w:leader="dot" w:pos="8958"/>
        </w:tabs>
        <w:spacing w:line="540" w:lineRule="exact"/>
        <w:ind w:left="420"/>
        <w:rPr>
          <w:rFonts w:ascii="黑体" w:eastAsia="黑体" w:hAnsi="黑体" w:cs="黑体"/>
          <w:szCs w:val="28"/>
        </w:rPr>
      </w:pPr>
      <w:hyperlink w:anchor="_Toc14252" w:history="1">
        <w:r w:rsidR="00C85366">
          <w:rPr>
            <w:rFonts w:ascii="黑体" w:eastAsia="黑体" w:hAnsi="黑体" w:cs="黑体" w:hint="eastAsia"/>
            <w:bCs/>
            <w:szCs w:val="28"/>
          </w:rPr>
          <w:t>第三节 提升火灾科技治理能力</w:t>
        </w:r>
        <w:r w:rsidR="00C85366">
          <w:rPr>
            <w:rFonts w:ascii="黑体" w:eastAsia="黑体" w:hAnsi="黑体" w:cs="黑体" w:hint="eastAsia"/>
            <w:szCs w:val="28"/>
          </w:rPr>
          <w:tab/>
        </w:r>
      </w:hyperlink>
      <w:r w:rsidR="00C85366">
        <w:rPr>
          <w:rFonts w:ascii="黑体" w:eastAsia="黑体" w:hAnsi="黑体" w:cs="黑体" w:hint="eastAsia"/>
          <w:szCs w:val="28"/>
        </w:rPr>
        <w:t>15</w:t>
      </w:r>
    </w:p>
    <w:p w:rsidR="00B56E23" w:rsidRDefault="00AA1906">
      <w:pPr>
        <w:pStyle w:val="2"/>
        <w:tabs>
          <w:tab w:val="right" w:leader="dot" w:pos="8958"/>
        </w:tabs>
        <w:spacing w:line="540" w:lineRule="exact"/>
        <w:ind w:left="420"/>
        <w:rPr>
          <w:rFonts w:ascii="黑体" w:eastAsia="黑体" w:hAnsi="黑体" w:cs="黑体"/>
          <w:szCs w:val="28"/>
        </w:rPr>
      </w:pPr>
      <w:hyperlink w:anchor="_Toc604" w:history="1">
        <w:r w:rsidR="00C85366">
          <w:rPr>
            <w:rFonts w:ascii="黑体" w:eastAsia="黑体" w:hAnsi="黑体" w:cs="黑体" w:hint="eastAsia"/>
            <w:bCs/>
            <w:szCs w:val="28"/>
          </w:rPr>
          <w:t>第四节 深化消防安全教育培训</w:t>
        </w:r>
        <w:r w:rsidR="00C85366">
          <w:rPr>
            <w:rFonts w:ascii="黑体" w:eastAsia="黑体" w:hAnsi="黑体" w:cs="黑体" w:hint="eastAsia"/>
            <w:szCs w:val="28"/>
          </w:rPr>
          <w:tab/>
        </w:r>
      </w:hyperlink>
      <w:r w:rsidR="00C85366">
        <w:rPr>
          <w:rFonts w:ascii="黑体" w:eastAsia="黑体" w:hAnsi="黑体" w:cs="黑体" w:hint="eastAsia"/>
          <w:szCs w:val="28"/>
        </w:rPr>
        <w:t>17</w:t>
      </w:r>
    </w:p>
    <w:p w:rsidR="00B56E23" w:rsidRDefault="00AA1906">
      <w:pPr>
        <w:pStyle w:val="2"/>
        <w:tabs>
          <w:tab w:val="right" w:leader="dot" w:pos="8958"/>
        </w:tabs>
        <w:spacing w:line="540" w:lineRule="exact"/>
        <w:ind w:left="420"/>
        <w:rPr>
          <w:rFonts w:ascii="黑体" w:eastAsia="黑体" w:hAnsi="黑体" w:cs="黑体"/>
          <w:szCs w:val="28"/>
        </w:rPr>
      </w:pPr>
      <w:hyperlink w:anchor="_Toc31765" w:history="1">
        <w:r w:rsidR="00C85366">
          <w:rPr>
            <w:rFonts w:ascii="黑体" w:eastAsia="黑体" w:hAnsi="黑体" w:cs="黑体" w:hint="eastAsia"/>
            <w:bCs/>
            <w:szCs w:val="28"/>
          </w:rPr>
          <w:t>第五节 夯实消防基础设施建设</w:t>
        </w:r>
        <w:r w:rsidR="00C85366">
          <w:rPr>
            <w:rFonts w:ascii="黑体" w:eastAsia="黑体" w:hAnsi="黑体" w:cs="黑体" w:hint="eastAsia"/>
            <w:szCs w:val="28"/>
          </w:rPr>
          <w:tab/>
        </w:r>
      </w:hyperlink>
      <w:r w:rsidR="00C85366">
        <w:rPr>
          <w:rFonts w:ascii="黑体" w:eastAsia="黑体" w:hAnsi="黑体" w:cs="黑体" w:hint="eastAsia"/>
          <w:szCs w:val="28"/>
        </w:rPr>
        <w:t>18</w:t>
      </w:r>
    </w:p>
    <w:p w:rsidR="00B56E23" w:rsidRDefault="00AA1906">
      <w:pPr>
        <w:pStyle w:val="2"/>
        <w:tabs>
          <w:tab w:val="right" w:leader="dot" w:pos="8958"/>
        </w:tabs>
        <w:spacing w:line="540" w:lineRule="exact"/>
        <w:ind w:left="420"/>
        <w:rPr>
          <w:rFonts w:ascii="黑体" w:eastAsia="黑体" w:hAnsi="黑体" w:cs="黑体"/>
          <w:szCs w:val="28"/>
        </w:rPr>
      </w:pPr>
      <w:hyperlink w:anchor="_Toc27328" w:history="1">
        <w:r w:rsidR="00C85366">
          <w:rPr>
            <w:rFonts w:ascii="黑体" w:eastAsia="黑体" w:hAnsi="黑体" w:cs="黑体" w:hint="eastAsia"/>
            <w:bCs/>
            <w:szCs w:val="28"/>
          </w:rPr>
          <w:t>第六节 建强多种形式消防力量</w:t>
        </w:r>
        <w:r w:rsidR="00C85366">
          <w:rPr>
            <w:rFonts w:ascii="黑体" w:eastAsia="黑体" w:hAnsi="黑体" w:cs="黑体" w:hint="eastAsia"/>
            <w:szCs w:val="28"/>
          </w:rPr>
          <w:tab/>
        </w:r>
      </w:hyperlink>
      <w:r w:rsidR="00C85366">
        <w:rPr>
          <w:rFonts w:ascii="黑体" w:eastAsia="黑体" w:hAnsi="黑体" w:cs="黑体" w:hint="eastAsia"/>
          <w:szCs w:val="28"/>
        </w:rPr>
        <w:t>20</w:t>
      </w:r>
    </w:p>
    <w:p w:rsidR="00B56E23" w:rsidRDefault="00AA1906">
      <w:pPr>
        <w:pStyle w:val="2"/>
        <w:tabs>
          <w:tab w:val="right" w:leader="dot" w:pos="8958"/>
        </w:tabs>
        <w:spacing w:line="540" w:lineRule="exact"/>
        <w:ind w:left="420"/>
        <w:rPr>
          <w:rFonts w:ascii="黑体" w:eastAsia="黑体" w:hAnsi="黑体" w:cs="黑体"/>
          <w:szCs w:val="28"/>
        </w:rPr>
      </w:pPr>
      <w:hyperlink w:anchor="_Toc4010" w:history="1">
        <w:r w:rsidR="00C85366">
          <w:rPr>
            <w:rFonts w:ascii="黑体" w:eastAsia="黑体" w:hAnsi="黑体" w:cs="黑体" w:hint="eastAsia"/>
            <w:bCs/>
            <w:szCs w:val="28"/>
          </w:rPr>
          <w:t>第七节 夯实农村火灾防控基础</w:t>
        </w:r>
        <w:r w:rsidR="00C85366">
          <w:rPr>
            <w:rFonts w:ascii="黑体" w:eastAsia="黑体" w:hAnsi="黑体" w:cs="黑体" w:hint="eastAsia"/>
            <w:szCs w:val="28"/>
          </w:rPr>
          <w:tab/>
        </w:r>
      </w:hyperlink>
      <w:r w:rsidR="00C85366">
        <w:rPr>
          <w:rFonts w:ascii="黑体" w:eastAsia="黑体" w:hAnsi="黑体" w:cs="黑体" w:hint="eastAsia"/>
          <w:szCs w:val="28"/>
        </w:rPr>
        <w:t>24</w:t>
      </w:r>
    </w:p>
    <w:p w:rsidR="00B56E23" w:rsidRDefault="00AA1906">
      <w:pPr>
        <w:pStyle w:val="2"/>
        <w:tabs>
          <w:tab w:val="right" w:leader="dot" w:pos="8958"/>
        </w:tabs>
        <w:spacing w:line="540" w:lineRule="exact"/>
        <w:ind w:left="420"/>
        <w:rPr>
          <w:rFonts w:ascii="黑体" w:eastAsia="黑体" w:hAnsi="黑体" w:cs="黑体"/>
          <w:szCs w:val="28"/>
        </w:rPr>
      </w:pPr>
      <w:hyperlink w:anchor="_Toc213" w:history="1">
        <w:r w:rsidR="00C85366">
          <w:rPr>
            <w:rFonts w:ascii="黑体" w:eastAsia="黑体" w:hAnsi="黑体" w:cs="黑体" w:hint="eastAsia"/>
            <w:bCs/>
            <w:szCs w:val="28"/>
          </w:rPr>
          <w:t>第八节 融入成渝消防协同平台</w:t>
        </w:r>
        <w:r w:rsidR="00C85366">
          <w:rPr>
            <w:rFonts w:ascii="黑体" w:eastAsia="黑体" w:hAnsi="黑体" w:cs="黑体" w:hint="eastAsia"/>
            <w:szCs w:val="28"/>
          </w:rPr>
          <w:tab/>
        </w:r>
      </w:hyperlink>
      <w:r w:rsidR="00C85366">
        <w:rPr>
          <w:rFonts w:ascii="黑体" w:eastAsia="黑体" w:hAnsi="黑体" w:cs="黑体" w:hint="eastAsia"/>
          <w:szCs w:val="28"/>
        </w:rPr>
        <w:t>25</w:t>
      </w:r>
    </w:p>
    <w:p w:rsidR="00B56E23" w:rsidRDefault="00AA1906">
      <w:pPr>
        <w:pStyle w:val="1"/>
        <w:tabs>
          <w:tab w:val="right" w:leader="dot" w:pos="8958"/>
        </w:tabs>
        <w:spacing w:line="540" w:lineRule="exact"/>
        <w:rPr>
          <w:rFonts w:ascii="黑体" w:hAnsi="黑体" w:cs="黑体"/>
          <w:sz w:val="28"/>
          <w:szCs w:val="28"/>
        </w:rPr>
      </w:pPr>
      <w:hyperlink w:anchor="_Toc13705" w:history="1">
        <w:r w:rsidR="00C85366">
          <w:rPr>
            <w:rFonts w:ascii="黑体" w:hAnsi="黑体" w:cs="黑体" w:hint="eastAsia"/>
            <w:sz w:val="28"/>
            <w:szCs w:val="28"/>
          </w:rPr>
          <w:t>第四章 保障措施</w:t>
        </w:r>
        <w:r w:rsidR="00C85366">
          <w:rPr>
            <w:rFonts w:ascii="黑体" w:hAnsi="黑体" w:cs="黑体" w:hint="eastAsia"/>
            <w:sz w:val="28"/>
            <w:szCs w:val="28"/>
          </w:rPr>
          <w:tab/>
        </w:r>
      </w:hyperlink>
      <w:r w:rsidR="00C85366">
        <w:rPr>
          <w:rFonts w:ascii="黑体" w:hAnsi="黑体" w:cs="黑体" w:hint="eastAsia"/>
          <w:sz w:val="28"/>
          <w:szCs w:val="28"/>
        </w:rPr>
        <w:t>26</w:t>
      </w:r>
    </w:p>
    <w:p w:rsidR="00B56E23" w:rsidRDefault="00AA1906">
      <w:pPr>
        <w:pStyle w:val="2"/>
        <w:tabs>
          <w:tab w:val="right" w:leader="dot" w:pos="8958"/>
        </w:tabs>
        <w:spacing w:line="540" w:lineRule="exact"/>
        <w:ind w:left="420"/>
        <w:rPr>
          <w:rFonts w:ascii="黑体" w:eastAsia="黑体" w:hAnsi="黑体" w:cs="黑体"/>
          <w:szCs w:val="28"/>
        </w:rPr>
      </w:pPr>
      <w:hyperlink w:anchor="_Toc18178" w:history="1">
        <w:r w:rsidR="00C85366">
          <w:rPr>
            <w:rFonts w:ascii="黑体" w:eastAsia="黑体" w:hAnsi="黑体" w:cs="黑体" w:hint="eastAsia"/>
            <w:bCs/>
            <w:szCs w:val="28"/>
          </w:rPr>
          <w:t>第一节 加强领导</w:t>
        </w:r>
        <w:r w:rsidR="00C85366">
          <w:rPr>
            <w:rFonts w:ascii="黑体" w:eastAsia="黑体" w:hAnsi="黑体" w:cs="黑体" w:hint="eastAsia"/>
            <w:szCs w:val="28"/>
          </w:rPr>
          <w:tab/>
        </w:r>
      </w:hyperlink>
      <w:r w:rsidR="00C85366">
        <w:rPr>
          <w:rFonts w:ascii="黑体" w:eastAsia="黑体" w:hAnsi="黑体" w:cs="黑体" w:hint="eastAsia"/>
          <w:szCs w:val="28"/>
        </w:rPr>
        <w:t>26</w:t>
      </w:r>
    </w:p>
    <w:p w:rsidR="00B56E23" w:rsidRDefault="00AA1906">
      <w:pPr>
        <w:pStyle w:val="2"/>
        <w:tabs>
          <w:tab w:val="right" w:leader="dot" w:pos="8958"/>
        </w:tabs>
        <w:spacing w:line="540" w:lineRule="exact"/>
        <w:ind w:left="420"/>
        <w:rPr>
          <w:rFonts w:ascii="黑体" w:eastAsia="黑体" w:hAnsi="黑体" w:cs="黑体"/>
          <w:szCs w:val="28"/>
        </w:rPr>
      </w:pPr>
      <w:hyperlink w:anchor="_Toc27468" w:history="1">
        <w:r w:rsidR="00C85366">
          <w:rPr>
            <w:rFonts w:ascii="黑体" w:eastAsia="黑体" w:hAnsi="黑体" w:cs="黑体" w:hint="eastAsia"/>
            <w:bCs/>
            <w:szCs w:val="28"/>
          </w:rPr>
          <w:t>第二节 加大投入</w:t>
        </w:r>
        <w:r w:rsidR="00C85366">
          <w:rPr>
            <w:rFonts w:ascii="黑体" w:eastAsia="黑体" w:hAnsi="黑体" w:cs="黑体" w:hint="eastAsia"/>
            <w:szCs w:val="28"/>
          </w:rPr>
          <w:tab/>
        </w:r>
      </w:hyperlink>
      <w:r w:rsidR="00C85366">
        <w:rPr>
          <w:rFonts w:ascii="黑体" w:eastAsia="黑体" w:hAnsi="黑体" w:cs="黑体" w:hint="eastAsia"/>
          <w:szCs w:val="28"/>
        </w:rPr>
        <w:t>27</w:t>
      </w:r>
    </w:p>
    <w:p w:rsidR="00B56E23" w:rsidRDefault="00AA1906">
      <w:pPr>
        <w:pStyle w:val="2"/>
        <w:tabs>
          <w:tab w:val="right" w:leader="dot" w:pos="8958"/>
        </w:tabs>
        <w:spacing w:line="540" w:lineRule="exact"/>
        <w:ind w:left="420"/>
        <w:rPr>
          <w:rFonts w:ascii="黑体" w:eastAsia="黑体" w:hAnsi="黑体" w:cs="黑体"/>
          <w:bCs/>
          <w:szCs w:val="28"/>
        </w:rPr>
      </w:pPr>
      <w:r>
        <w:rPr>
          <w:rFonts w:ascii="黑体" w:eastAsia="黑体" w:hAnsi="黑体" w:cs="黑体" w:hint="eastAsia"/>
          <w:szCs w:val="28"/>
        </w:rPr>
        <w:fldChar w:fldCharType="begin"/>
      </w:r>
      <w:r w:rsidR="00C85366">
        <w:rPr>
          <w:rFonts w:ascii="黑体" w:eastAsia="黑体" w:hAnsi="黑体" w:cs="黑体" w:hint="eastAsia"/>
          <w:szCs w:val="28"/>
        </w:rPr>
        <w:instrText xml:space="preserve"> HYPERLINK \l _Toc32250 </w:instrText>
      </w:r>
      <w:r>
        <w:rPr>
          <w:rFonts w:ascii="黑体" w:eastAsia="黑体" w:hAnsi="黑体" w:cs="黑体" w:hint="eastAsia"/>
          <w:szCs w:val="28"/>
        </w:rPr>
        <w:fldChar w:fldCharType="separate"/>
      </w:r>
      <w:r w:rsidR="00C85366">
        <w:rPr>
          <w:rFonts w:ascii="黑体" w:eastAsia="黑体" w:hAnsi="黑体" w:cs="黑体" w:hint="eastAsia"/>
          <w:bCs/>
          <w:szCs w:val="28"/>
        </w:rPr>
        <w:t>第三节 加强督导</w:t>
      </w:r>
      <w:r w:rsidR="00C85366">
        <w:rPr>
          <w:rFonts w:ascii="黑体" w:eastAsia="黑体" w:hAnsi="黑体" w:cs="黑体" w:hint="eastAsia"/>
          <w:szCs w:val="28"/>
        </w:rPr>
        <w:tab/>
        <w:t>27</w:t>
      </w:r>
    </w:p>
    <w:p w:rsidR="00B56E23" w:rsidRDefault="00C85366">
      <w:pPr>
        <w:pStyle w:val="2"/>
        <w:tabs>
          <w:tab w:val="right" w:leader="dot" w:pos="8958"/>
        </w:tabs>
        <w:spacing w:line="540" w:lineRule="exact"/>
        <w:ind w:left="420"/>
        <w:rPr>
          <w:rFonts w:ascii="黑体" w:eastAsia="黑体" w:hAnsi="黑体" w:cs="黑体"/>
          <w:szCs w:val="28"/>
        </w:rPr>
      </w:pPr>
      <w:r>
        <w:rPr>
          <w:rFonts w:ascii="黑体" w:eastAsia="黑体" w:hAnsi="黑体" w:cs="黑体" w:hint="eastAsia"/>
          <w:szCs w:val="28"/>
        </w:rPr>
        <w:lastRenderedPageBreak/>
        <w:t>第四节统筹实施</w:t>
      </w:r>
      <w:r>
        <w:rPr>
          <w:rFonts w:ascii="黑体" w:eastAsia="黑体" w:hAnsi="黑体" w:cs="黑体" w:hint="eastAsia"/>
          <w:szCs w:val="28"/>
        </w:rPr>
        <w:tab/>
      </w:r>
      <w:r w:rsidR="00AA1906">
        <w:rPr>
          <w:rFonts w:ascii="黑体" w:eastAsia="黑体" w:hAnsi="黑体" w:cs="黑体" w:hint="eastAsia"/>
          <w:szCs w:val="28"/>
        </w:rPr>
        <w:fldChar w:fldCharType="end"/>
      </w:r>
      <w:r>
        <w:rPr>
          <w:rFonts w:ascii="黑体" w:eastAsia="黑体" w:hAnsi="黑体" w:cs="黑体" w:hint="eastAsia"/>
          <w:szCs w:val="28"/>
        </w:rPr>
        <w:t>27</w:t>
      </w:r>
    </w:p>
    <w:p w:rsidR="00B56E23" w:rsidRDefault="00B56E23"/>
    <w:p w:rsidR="00B56E23" w:rsidRDefault="00AA1906">
      <w:pPr>
        <w:snapToGrid w:val="0"/>
        <w:spacing w:line="0" w:lineRule="atLeast"/>
        <w:jc w:val="center"/>
        <w:rPr>
          <w:rFonts w:ascii="方正小标宋简体" w:eastAsia="方正小标宋简体" w:hAnsi="方正小标宋简体" w:cs="方正小标宋简体"/>
          <w:sz w:val="44"/>
          <w:szCs w:val="44"/>
        </w:rPr>
        <w:sectPr w:rsidR="00B56E23">
          <w:headerReference w:type="even" r:id="rId9"/>
          <w:headerReference w:type="default" r:id="rId10"/>
          <w:pgSz w:w="12240" w:h="15840"/>
          <w:pgMar w:top="1440" w:right="1800" w:bottom="1440" w:left="1800" w:header="720" w:footer="720" w:gutter="0"/>
          <w:cols w:space="720"/>
          <w:docGrid w:type="lines" w:linePitch="312"/>
        </w:sectPr>
      </w:pPr>
      <w:r>
        <w:rPr>
          <w:rFonts w:eastAsia="黑体"/>
        </w:rPr>
        <w:fldChar w:fldCharType="end"/>
      </w:r>
    </w:p>
    <w:p w:rsidR="00B56E23" w:rsidRDefault="00C85366">
      <w:pPr>
        <w:snapToGrid w:val="0"/>
        <w:spacing w:line="0" w:lineRule="atLeas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前言</w:t>
      </w:r>
    </w:p>
    <w:p w:rsidR="00B56E23" w:rsidRDefault="00B56E23">
      <w:pPr>
        <w:spacing w:line="600" w:lineRule="exact"/>
        <w:rPr>
          <w:rFonts w:ascii="Times New Roman" w:eastAsia="仿宋_GB2312" w:hAnsi="Times New Roman"/>
          <w:sz w:val="32"/>
          <w:szCs w:val="32"/>
        </w:rPr>
      </w:pPr>
    </w:p>
    <w:p w:rsidR="00B56E23" w:rsidRDefault="00C85366">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为确保内江市消防事业与经济社会协调发展，根据《中华人民共和国消防法》《中共中央办公厅</w:t>
      </w:r>
      <w:r>
        <w:rPr>
          <w:rFonts w:ascii="Times New Roman" w:eastAsia="仿宋_GB2312" w:hAnsi="Times New Roman"/>
          <w:sz w:val="32"/>
          <w:szCs w:val="32"/>
        </w:rPr>
        <w:t xml:space="preserve"> </w:t>
      </w:r>
      <w:r>
        <w:rPr>
          <w:rFonts w:ascii="Times New Roman" w:eastAsia="仿宋_GB2312" w:hAnsi="Times New Roman"/>
          <w:sz w:val="32"/>
          <w:szCs w:val="32"/>
        </w:rPr>
        <w:t>国务院办公厅关于深化消防执法改革的意见》《国务院办公厅消防安全责任制实施办法》《四川省消防条例》《四川省消防安全责任制实施办法》</w:t>
      </w:r>
      <w:r>
        <w:rPr>
          <w:rFonts w:ascii="Times New Roman" w:eastAsia="仿宋_GB2312" w:hAnsi="Times New Roman" w:hint="eastAsia"/>
          <w:sz w:val="32"/>
          <w:szCs w:val="32"/>
        </w:rPr>
        <w:t>《内江市消防安全责任制实施细则》</w:t>
      </w:r>
      <w:r>
        <w:rPr>
          <w:rFonts w:ascii="Times New Roman" w:eastAsia="仿宋_GB2312" w:hAnsi="Times New Roman"/>
          <w:sz w:val="32"/>
          <w:szCs w:val="32"/>
        </w:rPr>
        <w:t>和《内江市国民经济和社会发展第十四个五年规划纲要》等，制定本规划。</w:t>
      </w:r>
    </w:p>
    <w:p w:rsidR="00B56E23" w:rsidRDefault="00B56E23">
      <w:pPr>
        <w:snapToGrid w:val="0"/>
        <w:spacing w:line="240" w:lineRule="atLeast"/>
        <w:jc w:val="center"/>
        <w:rPr>
          <w:rFonts w:ascii="方正小标宋简体" w:eastAsia="方正小标宋简体" w:hAnsi="方正小标宋简体" w:cs="方正小标宋简体"/>
          <w:bCs/>
          <w:sz w:val="44"/>
          <w:szCs w:val="44"/>
        </w:rPr>
      </w:pPr>
    </w:p>
    <w:p w:rsidR="00B56E23" w:rsidRDefault="00B56E23">
      <w:pPr>
        <w:snapToGrid w:val="0"/>
        <w:spacing w:line="240" w:lineRule="atLeast"/>
        <w:jc w:val="center"/>
        <w:rPr>
          <w:rFonts w:ascii="方正小标宋简体" w:eastAsia="方正小标宋简体" w:hAnsi="方正小标宋简体" w:cs="方正小标宋简体"/>
          <w:bCs/>
          <w:sz w:val="44"/>
          <w:szCs w:val="44"/>
        </w:rPr>
      </w:pPr>
    </w:p>
    <w:p w:rsidR="00B56E23" w:rsidRDefault="00B56E23">
      <w:pPr>
        <w:snapToGrid w:val="0"/>
        <w:spacing w:line="240" w:lineRule="atLeast"/>
        <w:jc w:val="center"/>
        <w:rPr>
          <w:rFonts w:ascii="方正小标宋简体" w:eastAsia="方正小标宋简体" w:hAnsi="方正小标宋简体" w:cs="方正小标宋简体"/>
          <w:bCs/>
          <w:sz w:val="44"/>
          <w:szCs w:val="44"/>
        </w:rPr>
      </w:pPr>
    </w:p>
    <w:p w:rsidR="00B56E23" w:rsidRDefault="00B56E23">
      <w:pPr>
        <w:snapToGrid w:val="0"/>
        <w:spacing w:line="240" w:lineRule="atLeast"/>
        <w:jc w:val="center"/>
        <w:rPr>
          <w:rFonts w:ascii="方正小标宋简体" w:eastAsia="方正小标宋简体" w:hAnsi="方正小标宋简体" w:cs="方正小标宋简体"/>
          <w:bCs/>
          <w:sz w:val="44"/>
          <w:szCs w:val="44"/>
        </w:rPr>
      </w:pPr>
    </w:p>
    <w:p w:rsidR="00B56E23" w:rsidRDefault="00B56E23">
      <w:pPr>
        <w:snapToGrid w:val="0"/>
        <w:spacing w:line="240" w:lineRule="atLeast"/>
        <w:jc w:val="center"/>
        <w:rPr>
          <w:rFonts w:ascii="方正小标宋简体" w:eastAsia="方正小标宋简体" w:hAnsi="方正小标宋简体" w:cs="方正小标宋简体"/>
          <w:bCs/>
          <w:sz w:val="44"/>
          <w:szCs w:val="44"/>
        </w:rPr>
      </w:pPr>
    </w:p>
    <w:p w:rsidR="00B56E23" w:rsidRDefault="00B56E23">
      <w:pPr>
        <w:snapToGrid w:val="0"/>
        <w:spacing w:line="240" w:lineRule="atLeast"/>
        <w:jc w:val="center"/>
        <w:rPr>
          <w:rFonts w:ascii="方正小标宋简体" w:eastAsia="方正小标宋简体" w:hAnsi="方正小标宋简体" w:cs="方正小标宋简体"/>
          <w:bCs/>
          <w:sz w:val="44"/>
          <w:szCs w:val="44"/>
        </w:rPr>
      </w:pPr>
    </w:p>
    <w:p w:rsidR="00B56E23" w:rsidRDefault="00B56E23">
      <w:pPr>
        <w:snapToGrid w:val="0"/>
        <w:spacing w:line="240" w:lineRule="atLeast"/>
        <w:jc w:val="center"/>
        <w:rPr>
          <w:rFonts w:ascii="方正小标宋简体" w:eastAsia="方正小标宋简体" w:hAnsi="方正小标宋简体" w:cs="方正小标宋简体"/>
          <w:bCs/>
          <w:sz w:val="44"/>
          <w:szCs w:val="44"/>
        </w:rPr>
      </w:pPr>
    </w:p>
    <w:p w:rsidR="00B56E23" w:rsidRDefault="00B56E23">
      <w:pPr>
        <w:snapToGrid w:val="0"/>
        <w:spacing w:line="240" w:lineRule="atLeast"/>
        <w:jc w:val="center"/>
        <w:rPr>
          <w:rFonts w:ascii="方正小标宋简体" w:eastAsia="方正小标宋简体" w:hAnsi="方正小标宋简体" w:cs="方正小标宋简体"/>
          <w:bCs/>
          <w:sz w:val="44"/>
          <w:szCs w:val="44"/>
        </w:rPr>
      </w:pPr>
    </w:p>
    <w:p w:rsidR="00B56E23" w:rsidRDefault="00B56E23">
      <w:pPr>
        <w:snapToGrid w:val="0"/>
        <w:spacing w:line="240" w:lineRule="atLeast"/>
        <w:jc w:val="center"/>
        <w:rPr>
          <w:rFonts w:ascii="方正小标宋简体" w:eastAsia="方正小标宋简体" w:hAnsi="方正小标宋简体" w:cs="方正小标宋简体"/>
          <w:bCs/>
          <w:sz w:val="44"/>
          <w:szCs w:val="44"/>
        </w:rPr>
      </w:pPr>
    </w:p>
    <w:p w:rsidR="00B56E23" w:rsidRDefault="00B56E23">
      <w:pPr>
        <w:snapToGrid w:val="0"/>
        <w:spacing w:line="240" w:lineRule="atLeast"/>
        <w:jc w:val="center"/>
        <w:rPr>
          <w:rFonts w:ascii="方正小标宋简体" w:eastAsia="方正小标宋简体" w:hAnsi="方正小标宋简体" w:cs="方正小标宋简体"/>
          <w:bCs/>
          <w:sz w:val="44"/>
          <w:szCs w:val="44"/>
        </w:rPr>
      </w:pPr>
    </w:p>
    <w:p w:rsidR="00B56E23" w:rsidRDefault="00B56E23">
      <w:pPr>
        <w:snapToGrid w:val="0"/>
        <w:spacing w:line="240" w:lineRule="atLeast"/>
        <w:jc w:val="center"/>
        <w:rPr>
          <w:rFonts w:ascii="方正小标宋简体" w:eastAsia="方正小标宋简体" w:hAnsi="方正小标宋简体" w:cs="方正小标宋简体"/>
          <w:bCs/>
          <w:sz w:val="44"/>
          <w:szCs w:val="44"/>
        </w:rPr>
      </w:pPr>
    </w:p>
    <w:p w:rsidR="00B56E23" w:rsidRDefault="00C85366">
      <w:pPr>
        <w:snapToGrid w:val="0"/>
        <w:spacing w:line="240" w:lineRule="atLeast"/>
        <w:ind w:firstLineChars="600" w:firstLine="264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第一章规划背景</w:t>
      </w:r>
    </w:p>
    <w:p w:rsidR="00B56E23" w:rsidRDefault="00C85366">
      <w:pPr>
        <w:snapToGrid w:val="0"/>
        <w:spacing w:line="240" w:lineRule="atLeast"/>
        <w:jc w:val="center"/>
        <w:rPr>
          <w:rFonts w:ascii="黑体" w:eastAsia="黑体" w:hAnsi="黑体" w:cs="黑体"/>
          <w:sz w:val="32"/>
          <w:szCs w:val="32"/>
        </w:rPr>
      </w:pPr>
      <w:r>
        <w:rPr>
          <w:rFonts w:ascii="黑体" w:eastAsia="黑体" w:hAnsi="黑体" w:cs="黑体" w:hint="eastAsia"/>
          <w:sz w:val="32"/>
          <w:szCs w:val="32"/>
        </w:rPr>
        <w:t>第一节 “十三五”时期取得成效</w:t>
      </w:r>
    </w:p>
    <w:p w:rsidR="00B56E23" w:rsidRDefault="00B56E23">
      <w:pPr>
        <w:pStyle w:val="a0"/>
        <w:ind w:left="2200"/>
        <w:rPr>
          <w:rFonts w:ascii="黑体" w:eastAsia="黑体" w:hAnsi="黑体" w:cs="黑体"/>
          <w:sz w:val="32"/>
          <w:szCs w:val="32"/>
          <w:lang w:val="en-US" w:bidi="ar-SA"/>
        </w:rPr>
      </w:pPr>
    </w:p>
    <w:p w:rsidR="00B56E23" w:rsidRDefault="00C85366">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十三五</w:t>
      </w:r>
      <w:r>
        <w:rPr>
          <w:rFonts w:ascii="Times New Roman" w:eastAsia="仿宋_GB2312" w:hAnsi="Times New Roman"/>
          <w:sz w:val="32"/>
          <w:szCs w:val="32"/>
        </w:rPr>
        <w:t>”</w:t>
      </w:r>
      <w:r>
        <w:rPr>
          <w:rFonts w:ascii="Times New Roman" w:eastAsia="仿宋_GB2312" w:hAnsi="Times New Roman"/>
          <w:sz w:val="32"/>
          <w:szCs w:val="32"/>
        </w:rPr>
        <w:t>期间，</w:t>
      </w:r>
      <w:r>
        <w:rPr>
          <w:rFonts w:ascii="Times New Roman" w:eastAsia="仿宋_GB2312" w:hAnsi="Times New Roman" w:hint="eastAsia"/>
          <w:sz w:val="32"/>
          <w:szCs w:val="32"/>
        </w:rPr>
        <w:t>内江市各级各部门</w:t>
      </w:r>
      <w:r>
        <w:rPr>
          <w:rFonts w:ascii="Times New Roman" w:eastAsia="仿宋_GB2312" w:hAnsi="Times New Roman"/>
          <w:sz w:val="32"/>
          <w:szCs w:val="32"/>
        </w:rPr>
        <w:t>在市委、市政府的正确领导和社会各界的大力支持下，不断健全</w:t>
      </w:r>
      <w:r>
        <w:rPr>
          <w:rFonts w:ascii="Times New Roman" w:eastAsia="仿宋_GB2312" w:hAnsi="Times New Roman"/>
          <w:sz w:val="32"/>
          <w:szCs w:val="32"/>
        </w:rPr>
        <w:t>“</w:t>
      </w:r>
      <w:r>
        <w:rPr>
          <w:rFonts w:ascii="Times New Roman" w:eastAsia="仿宋_GB2312" w:hAnsi="Times New Roman"/>
          <w:kern w:val="0"/>
          <w:sz w:val="32"/>
          <w:szCs w:val="32"/>
        </w:rPr>
        <w:t>党政同责、一岗双责、齐抓共管、失职追责</w:t>
      </w:r>
      <w:r>
        <w:rPr>
          <w:rFonts w:ascii="Times New Roman" w:eastAsia="仿宋_GB2312" w:hAnsi="Times New Roman"/>
          <w:sz w:val="32"/>
          <w:szCs w:val="32"/>
        </w:rPr>
        <w:t>”</w:t>
      </w:r>
      <w:r>
        <w:rPr>
          <w:rFonts w:ascii="Times New Roman" w:eastAsia="仿宋_GB2312" w:hAnsi="Times New Roman"/>
          <w:sz w:val="32"/>
          <w:szCs w:val="32"/>
        </w:rPr>
        <w:t>的消防安全责任体系，着力提升防范化解重大消防安全风险、应对处置各类灾害事故两个能力，深化消防执法改革，不断推动我市消防治理体系和治理能力现代化，保持了连续十</w:t>
      </w:r>
      <w:r>
        <w:rPr>
          <w:rFonts w:ascii="Times New Roman" w:eastAsia="仿宋_GB2312" w:hAnsi="Times New Roman" w:hint="eastAsia"/>
          <w:sz w:val="32"/>
          <w:szCs w:val="32"/>
        </w:rPr>
        <w:t>七</w:t>
      </w:r>
      <w:r>
        <w:rPr>
          <w:rFonts w:ascii="Times New Roman" w:eastAsia="仿宋_GB2312" w:hAnsi="Times New Roman"/>
          <w:sz w:val="32"/>
          <w:szCs w:val="32"/>
        </w:rPr>
        <w:t>年未发生较大及以上火灾事故的良好势头，群众安全感和满意度显著提升，较好地实现了</w:t>
      </w:r>
      <w:r>
        <w:rPr>
          <w:rFonts w:ascii="Times New Roman" w:eastAsia="仿宋_GB2312" w:hAnsi="Times New Roman"/>
          <w:sz w:val="32"/>
          <w:szCs w:val="32"/>
        </w:rPr>
        <w:t>“</w:t>
      </w:r>
      <w:r>
        <w:rPr>
          <w:rFonts w:ascii="Times New Roman" w:eastAsia="仿宋_GB2312" w:hAnsi="Times New Roman"/>
          <w:sz w:val="32"/>
          <w:szCs w:val="32"/>
        </w:rPr>
        <w:t>十三五</w:t>
      </w:r>
      <w:r>
        <w:rPr>
          <w:rFonts w:ascii="Times New Roman" w:eastAsia="仿宋_GB2312" w:hAnsi="Times New Roman"/>
          <w:sz w:val="32"/>
          <w:szCs w:val="32"/>
        </w:rPr>
        <w:t>”</w:t>
      </w:r>
      <w:r>
        <w:rPr>
          <w:rFonts w:ascii="Times New Roman" w:eastAsia="仿宋_GB2312" w:hAnsi="Times New Roman"/>
          <w:sz w:val="32"/>
          <w:szCs w:val="32"/>
        </w:rPr>
        <w:t>规划目标。</w:t>
      </w:r>
    </w:p>
    <w:p w:rsidR="00B56E23" w:rsidRPr="00BC6806" w:rsidRDefault="00C85366">
      <w:pPr>
        <w:numPr>
          <w:ilvl w:val="0"/>
          <w:numId w:val="1"/>
        </w:numPr>
        <w:spacing w:line="600" w:lineRule="exact"/>
        <w:ind w:firstLine="643"/>
        <w:rPr>
          <w:rFonts w:ascii="楷体_GB2312" w:eastAsia="楷体_GB2312" w:hAnsi="楷体_GB2312" w:cs="楷体_GB2312"/>
          <w:b/>
          <w:bCs/>
          <w:sz w:val="32"/>
          <w:szCs w:val="32"/>
        </w:rPr>
      </w:pPr>
      <w:r w:rsidRPr="00BC6806">
        <w:rPr>
          <w:rFonts w:ascii="楷体_GB2312" w:eastAsia="楷体_GB2312" w:hAnsi="楷体_GB2312" w:cs="楷体_GB2312" w:hint="eastAsia"/>
          <w:b/>
          <w:bCs/>
          <w:sz w:val="32"/>
          <w:szCs w:val="32"/>
        </w:rPr>
        <w:t>消防安全责任逐步压实</w:t>
      </w:r>
    </w:p>
    <w:p w:rsidR="00B56E23" w:rsidRDefault="00C85366">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市委、市政府高度重视消防工作，及时组织召开市委常委会、市政府常务会，传达学习习近平总书记授旗训词及上级有关火灾防控精神，带头学习《中共中央办公厅</w:t>
      </w:r>
      <w:r>
        <w:rPr>
          <w:rFonts w:ascii="Times New Roman" w:eastAsia="仿宋_GB2312" w:hAnsi="Times New Roman"/>
          <w:sz w:val="32"/>
          <w:szCs w:val="32"/>
        </w:rPr>
        <w:t xml:space="preserve"> </w:t>
      </w:r>
      <w:r>
        <w:rPr>
          <w:rFonts w:ascii="Times New Roman" w:eastAsia="仿宋_GB2312" w:hAnsi="Times New Roman"/>
          <w:sz w:val="32"/>
          <w:szCs w:val="32"/>
        </w:rPr>
        <w:t>国务院办公厅关于深化消防执法改革的意见》</w:t>
      </w:r>
      <w:r w:rsidRPr="00EB5BD8">
        <w:rPr>
          <w:rFonts w:ascii="Times New Roman" w:eastAsia="仿宋_GB2312" w:hAnsi="Times New Roman"/>
          <w:sz w:val="32"/>
          <w:szCs w:val="32"/>
        </w:rPr>
        <w:t>《</w:t>
      </w:r>
      <w:r w:rsidR="00EB5BD8" w:rsidRPr="00BC6806">
        <w:rPr>
          <w:rFonts w:ascii="Times New Roman" w:eastAsia="仿宋_GB2312" w:hAnsi="Times New Roman"/>
          <w:color w:val="000000" w:themeColor="text1"/>
          <w:sz w:val="32"/>
          <w:szCs w:val="32"/>
        </w:rPr>
        <w:t>国务院办公厅</w:t>
      </w:r>
      <w:r w:rsidRPr="00EB5BD8">
        <w:rPr>
          <w:rFonts w:ascii="Times New Roman" w:eastAsia="仿宋_GB2312" w:hAnsi="Times New Roman"/>
          <w:sz w:val="32"/>
          <w:szCs w:val="32"/>
        </w:rPr>
        <w:t>消防安全责任制实施办法》</w:t>
      </w:r>
      <w:r>
        <w:rPr>
          <w:rFonts w:ascii="Times New Roman" w:eastAsia="仿宋_GB2312" w:hAnsi="Times New Roman"/>
          <w:sz w:val="32"/>
          <w:szCs w:val="32"/>
        </w:rPr>
        <w:t>等相关法律法规，听取全市消防工作有关情况汇报，出台针对性措施。市政府每年组织召开消防工作会，及时召开火灾隐患整治部署会或推进会，研判火灾形势、明确工作方向。实体化运行消防议事协调机构，政府各部门和行业系统间的信息共享、联合执法、联合惩戒等更加顺畅；出台</w:t>
      </w:r>
      <w:r>
        <w:rPr>
          <w:rFonts w:ascii="Times New Roman" w:eastAsia="仿宋_GB2312" w:hAnsi="Times New Roman" w:hint="eastAsia"/>
          <w:sz w:val="32"/>
          <w:szCs w:val="32"/>
        </w:rPr>
        <w:t>《关于切实加</w:t>
      </w:r>
      <w:r>
        <w:rPr>
          <w:rFonts w:ascii="Times New Roman" w:eastAsia="仿宋_GB2312" w:hAnsi="Times New Roman" w:hint="eastAsia"/>
          <w:sz w:val="32"/>
          <w:szCs w:val="32"/>
        </w:rPr>
        <w:lastRenderedPageBreak/>
        <w:t>强消防队伍转制过渡期间消防工作的通知》等</w:t>
      </w:r>
      <w:r>
        <w:rPr>
          <w:rFonts w:ascii="Times New Roman" w:eastAsia="仿宋_GB2312" w:hAnsi="Times New Roman"/>
          <w:sz w:val="32"/>
          <w:szCs w:val="32"/>
        </w:rPr>
        <w:t>文件，压紧消防救援队伍改革转隶期间派出所消防工作；健全消防网格化工作奖惩机制，极大地调动了基层网格员开展消防工作的积极性；推行社会单位</w:t>
      </w:r>
      <w:r>
        <w:rPr>
          <w:rFonts w:ascii="Times New Roman" w:eastAsia="仿宋_GB2312" w:hAnsi="Times New Roman"/>
          <w:sz w:val="32"/>
          <w:szCs w:val="32"/>
        </w:rPr>
        <w:t>“</w:t>
      </w:r>
      <w:r>
        <w:rPr>
          <w:rFonts w:ascii="Times New Roman" w:eastAsia="仿宋_GB2312" w:hAnsi="Times New Roman"/>
          <w:sz w:val="32"/>
          <w:szCs w:val="32"/>
        </w:rPr>
        <w:t>三自主两公开一承诺</w:t>
      </w:r>
      <w:r>
        <w:rPr>
          <w:rFonts w:ascii="Times New Roman" w:eastAsia="仿宋_GB2312" w:hAnsi="Times New Roman"/>
          <w:sz w:val="32"/>
          <w:szCs w:val="32"/>
        </w:rPr>
        <w:t>”</w:t>
      </w:r>
      <w:r>
        <w:rPr>
          <w:rFonts w:ascii="Times New Roman" w:eastAsia="仿宋_GB2312" w:hAnsi="Times New Roman"/>
          <w:sz w:val="32"/>
          <w:szCs w:val="32"/>
        </w:rPr>
        <w:t>和消防安全清单制管理，逐步构建消防工作</w:t>
      </w:r>
      <w:r>
        <w:rPr>
          <w:rFonts w:ascii="Times New Roman" w:eastAsia="仿宋_GB2312" w:hAnsi="Times New Roman"/>
          <w:sz w:val="32"/>
          <w:szCs w:val="32"/>
        </w:rPr>
        <w:t>“</w:t>
      </w:r>
      <w:r>
        <w:rPr>
          <w:rFonts w:ascii="Times New Roman" w:eastAsia="仿宋_GB2312" w:hAnsi="Times New Roman"/>
          <w:sz w:val="32"/>
          <w:szCs w:val="32"/>
        </w:rPr>
        <w:t>线条式</w:t>
      </w:r>
      <w:r>
        <w:rPr>
          <w:rFonts w:ascii="Times New Roman" w:eastAsia="仿宋_GB2312" w:hAnsi="Times New Roman"/>
          <w:sz w:val="32"/>
          <w:szCs w:val="32"/>
        </w:rPr>
        <w:t>”</w:t>
      </w:r>
      <w:r>
        <w:rPr>
          <w:rFonts w:ascii="Times New Roman" w:eastAsia="仿宋_GB2312" w:hAnsi="Times New Roman"/>
          <w:sz w:val="32"/>
          <w:szCs w:val="32"/>
        </w:rPr>
        <w:t>管理的模式。</w:t>
      </w:r>
      <w:r>
        <w:rPr>
          <w:rFonts w:ascii="Times New Roman" w:eastAsia="仿宋_GB2312" w:hAnsi="Times New Roman" w:hint="eastAsia"/>
          <w:sz w:val="32"/>
          <w:szCs w:val="32"/>
        </w:rPr>
        <w:t>出台《内江市消防安全领域守信激励与失信惩戒办法（试行）》，建立消防安全征信体系。</w:t>
      </w:r>
    </w:p>
    <w:p w:rsidR="00B56E23" w:rsidRDefault="00C85366" w:rsidP="00EC19CE">
      <w:pPr>
        <w:spacing w:line="60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二、消防安全环境有效净化</w:t>
      </w:r>
    </w:p>
    <w:p w:rsidR="00B56E23" w:rsidRDefault="00C85366">
      <w:pPr>
        <w:spacing w:line="560" w:lineRule="exact"/>
        <w:ind w:firstLine="564"/>
        <w:rPr>
          <w:rFonts w:ascii="Times New Roman" w:eastAsia="仿宋_GB2312" w:hAnsi="Times New Roman"/>
          <w:sz w:val="32"/>
          <w:szCs w:val="32"/>
        </w:rPr>
      </w:pPr>
      <w:r>
        <w:rPr>
          <w:rFonts w:ascii="Times New Roman" w:eastAsia="仿宋_GB2312" w:hAnsi="Times New Roman"/>
          <w:kern w:val="0"/>
          <w:sz w:val="32"/>
          <w:szCs w:val="32"/>
        </w:rPr>
        <w:t>以冬春火灾防控、夏季消防安全检查、</w:t>
      </w:r>
      <w:r>
        <w:rPr>
          <w:rFonts w:ascii="Times New Roman" w:eastAsia="仿宋_GB2312" w:hAnsi="Times New Roman"/>
          <w:kern w:val="0"/>
          <w:sz w:val="32"/>
          <w:szCs w:val="32"/>
        </w:rPr>
        <w:t>“</w:t>
      </w:r>
      <w:r>
        <w:rPr>
          <w:rFonts w:ascii="Times New Roman" w:eastAsia="仿宋_GB2312" w:hAnsi="Times New Roman"/>
          <w:kern w:val="0"/>
          <w:sz w:val="32"/>
          <w:szCs w:val="32"/>
        </w:rPr>
        <w:t>百日</w:t>
      </w:r>
      <w:r>
        <w:rPr>
          <w:rFonts w:ascii="Times New Roman" w:eastAsia="仿宋_GB2312" w:hAnsi="Times New Roman"/>
          <w:kern w:val="0"/>
          <w:sz w:val="32"/>
          <w:szCs w:val="32"/>
        </w:rPr>
        <w:t>”</w:t>
      </w:r>
      <w:r>
        <w:rPr>
          <w:rFonts w:ascii="Times New Roman" w:eastAsia="仿宋_GB2312" w:hAnsi="Times New Roman"/>
          <w:kern w:val="0"/>
          <w:sz w:val="32"/>
          <w:szCs w:val="32"/>
        </w:rPr>
        <w:t>消防安全攻坚、森林草原和城乡火灾防控、</w:t>
      </w:r>
      <w:r>
        <w:rPr>
          <w:rFonts w:ascii="Times New Roman" w:eastAsia="仿宋_GB2312" w:hAnsi="Times New Roman"/>
          <w:kern w:val="0"/>
          <w:sz w:val="32"/>
          <w:szCs w:val="32"/>
        </w:rPr>
        <w:t>“</w:t>
      </w:r>
      <w:r>
        <w:rPr>
          <w:rFonts w:ascii="Times New Roman" w:eastAsia="仿宋_GB2312" w:hAnsi="Times New Roman"/>
          <w:kern w:val="0"/>
          <w:sz w:val="32"/>
          <w:szCs w:val="32"/>
        </w:rPr>
        <w:t>防风险、保平安、迎大庆</w:t>
      </w:r>
      <w:r>
        <w:rPr>
          <w:rFonts w:ascii="Times New Roman" w:eastAsia="仿宋_GB2312" w:hAnsi="Times New Roman"/>
          <w:kern w:val="0"/>
          <w:sz w:val="32"/>
          <w:szCs w:val="32"/>
        </w:rPr>
        <w:t>”</w:t>
      </w:r>
      <w:r>
        <w:rPr>
          <w:rFonts w:ascii="Times New Roman" w:eastAsia="仿宋_GB2312" w:hAnsi="Times New Roman"/>
          <w:kern w:val="0"/>
          <w:sz w:val="32"/>
          <w:szCs w:val="32"/>
        </w:rPr>
        <w:t>、消防安全专项整治三年行动等行动为主线，依托社会共治，扎实开展了各类火灾隐患整治。组织开展主城区消防安全评估，部署针对性消防安全整治。始终把影响地区安全的重大消防安全问题作为火灾防控中心工作，</w:t>
      </w:r>
      <w:r>
        <w:rPr>
          <w:rFonts w:ascii="Times New Roman" w:eastAsia="仿宋_GB2312" w:hAnsi="Times New Roman"/>
          <w:kern w:val="0"/>
          <w:sz w:val="32"/>
          <w:szCs w:val="32"/>
        </w:rPr>
        <w:t>“</w:t>
      </w:r>
      <w:r>
        <w:rPr>
          <w:rFonts w:ascii="Times New Roman" w:eastAsia="仿宋_GB2312" w:hAnsi="Times New Roman"/>
          <w:kern w:val="0"/>
          <w:sz w:val="32"/>
          <w:szCs w:val="32"/>
        </w:rPr>
        <w:t>一点一策</w:t>
      </w:r>
      <w:r>
        <w:rPr>
          <w:rFonts w:ascii="Times New Roman" w:eastAsia="仿宋_GB2312" w:hAnsi="Times New Roman"/>
          <w:kern w:val="0"/>
          <w:sz w:val="32"/>
          <w:szCs w:val="32"/>
        </w:rPr>
        <w:t>”</w:t>
      </w:r>
      <w:r>
        <w:rPr>
          <w:rFonts w:ascii="Times New Roman" w:eastAsia="仿宋_GB2312" w:hAnsi="Times New Roman"/>
          <w:kern w:val="0"/>
          <w:sz w:val="32"/>
          <w:szCs w:val="32"/>
        </w:rPr>
        <w:t>挂图整改。</w:t>
      </w:r>
      <w:r>
        <w:rPr>
          <w:rFonts w:ascii="Times New Roman" w:eastAsia="仿宋_GB2312" w:hAnsi="Times New Roman"/>
          <w:kern w:val="0"/>
          <w:sz w:val="32"/>
          <w:szCs w:val="32"/>
        </w:rPr>
        <w:t>“</w:t>
      </w:r>
      <w:r>
        <w:rPr>
          <w:rFonts w:ascii="Times New Roman" w:eastAsia="仿宋_GB2312" w:hAnsi="Times New Roman"/>
          <w:kern w:val="0"/>
          <w:sz w:val="32"/>
          <w:szCs w:val="32"/>
        </w:rPr>
        <w:t>十三五</w:t>
      </w:r>
      <w:r>
        <w:rPr>
          <w:rFonts w:ascii="Times New Roman" w:eastAsia="仿宋_GB2312" w:hAnsi="Times New Roman"/>
          <w:kern w:val="0"/>
          <w:sz w:val="32"/>
          <w:szCs w:val="32"/>
        </w:rPr>
        <w:t>”</w:t>
      </w:r>
      <w:r>
        <w:rPr>
          <w:rFonts w:ascii="Times New Roman" w:eastAsia="仿宋_GB2312" w:hAnsi="Times New Roman"/>
          <w:kern w:val="0"/>
          <w:sz w:val="32"/>
          <w:szCs w:val="32"/>
        </w:rPr>
        <w:t>期间，全市共新增立案重大火灾隐患</w:t>
      </w:r>
      <w:r>
        <w:rPr>
          <w:rFonts w:ascii="Times New Roman" w:eastAsia="仿宋_GB2312" w:hAnsi="Times New Roman" w:hint="eastAsia"/>
          <w:kern w:val="0"/>
          <w:sz w:val="32"/>
          <w:szCs w:val="32"/>
        </w:rPr>
        <w:t>27</w:t>
      </w:r>
      <w:r>
        <w:rPr>
          <w:rFonts w:ascii="Times New Roman" w:eastAsia="仿宋_GB2312" w:hAnsi="Times New Roman"/>
          <w:kern w:val="0"/>
          <w:sz w:val="32"/>
          <w:szCs w:val="32"/>
        </w:rPr>
        <w:t>起，整改</w:t>
      </w:r>
      <w:r>
        <w:rPr>
          <w:rFonts w:ascii="Times New Roman" w:eastAsia="仿宋_GB2312" w:hAnsi="Times New Roman" w:hint="eastAsia"/>
          <w:kern w:val="0"/>
          <w:sz w:val="32"/>
          <w:szCs w:val="32"/>
        </w:rPr>
        <w:t>22</w:t>
      </w:r>
      <w:r>
        <w:rPr>
          <w:rFonts w:ascii="Times New Roman" w:eastAsia="仿宋_GB2312" w:hAnsi="Times New Roman"/>
          <w:kern w:val="0"/>
          <w:sz w:val="32"/>
          <w:szCs w:val="32"/>
        </w:rPr>
        <w:t>起。拆除火灾隐患突出的违法建筑</w:t>
      </w:r>
      <w:r>
        <w:rPr>
          <w:rFonts w:ascii="Times New Roman" w:eastAsia="仿宋_GB2312" w:hAnsi="Times New Roman"/>
          <w:kern w:val="0"/>
          <w:sz w:val="32"/>
          <w:szCs w:val="32"/>
        </w:rPr>
        <w:t>60</w:t>
      </w:r>
      <w:r>
        <w:rPr>
          <w:rFonts w:ascii="Times New Roman" w:eastAsia="仿宋_GB2312" w:hAnsi="Times New Roman"/>
          <w:kern w:val="0"/>
          <w:sz w:val="32"/>
          <w:szCs w:val="32"/>
        </w:rPr>
        <w:t>余万平方米</w:t>
      </w:r>
      <w:r>
        <w:rPr>
          <w:rFonts w:ascii="Times New Roman" w:eastAsia="仿宋_GB2312" w:hAnsi="Times New Roman" w:hint="eastAsia"/>
          <w:kern w:val="0"/>
          <w:sz w:val="32"/>
          <w:szCs w:val="32"/>
        </w:rPr>
        <w:t>，完成</w:t>
      </w:r>
      <w:r>
        <w:rPr>
          <w:rFonts w:ascii="Times New Roman" w:eastAsia="仿宋_GB2312" w:hAnsi="Times New Roman" w:hint="eastAsia"/>
          <w:kern w:val="0"/>
          <w:sz w:val="32"/>
          <w:szCs w:val="32"/>
        </w:rPr>
        <w:t>300</w:t>
      </w:r>
      <w:r>
        <w:rPr>
          <w:rFonts w:ascii="Times New Roman" w:eastAsia="仿宋_GB2312" w:hAnsi="Times New Roman" w:hint="eastAsia"/>
          <w:kern w:val="0"/>
          <w:sz w:val="32"/>
          <w:szCs w:val="32"/>
        </w:rPr>
        <w:t>个小区（单位）消防车道标识标线划设，拆除占用、堵塞消防通（车）道的建筑物、障碍物</w:t>
      </w:r>
      <w:r>
        <w:rPr>
          <w:rFonts w:ascii="Times New Roman" w:eastAsia="仿宋_GB2312" w:hAnsi="Times New Roman" w:hint="eastAsia"/>
          <w:kern w:val="0"/>
          <w:sz w:val="32"/>
          <w:szCs w:val="32"/>
        </w:rPr>
        <w:t>1253</w:t>
      </w:r>
      <w:r>
        <w:rPr>
          <w:rFonts w:ascii="Times New Roman" w:eastAsia="仿宋_GB2312" w:hAnsi="Times New Roman" w:hint="eastAsia"/>
          <w:kern w:val="0"/>
          <w:sz w:val="32"/>
          <w:szCs w:val="32"/>
        </w:rPr>
        <w:t>处。</w:t>
      </w:r>
      <w:r>
        <w:rPr>
          <w:rFonts w:ascii="Times New Roman" w:eastAsia="仿宋_GB2312" w:hAnsi="Times New Roman"/>
          <w:kern w:val="0"/>
          <w:sz w:val="32"/>
          <w:szCs w:val="32"/>
        </w:rPr>
        <w:t>推动政府将老旧院落电气线路整治纳入政府民生办实事工程，先后投入近</w:t>
      </w:r>
      <w:r>
        <w:rPr>
          <w:rFonts w:ascii="Times New Roman" w:eastAsia="仿宋_GB2312" w:hAnsi="Times New Roman"/>
          <w:kern w:val="0"/>
          <w:sz w:val="32"/>
          <w:szCs w:val="32"/>
        </w:rPr>
        <w:t>3</w:t>
      </w:r>
      <w:r>
        <w:rPr>
          <w:rFonts w:ascii="Times New Roman" w:eastAsia="仿宋_GB2312" w:hAnsi="Times New Roman"/>
          <w:kern w:val="0"/>
          <w:sz w:val="32"/>
          <w:szCs w:val="32"/>
        </w:rPr>
        <w:t>亿元整改居民电表前线路等电气火灾隐患。推动挂牌东兴区</w:t>
      </w:r>
      <w:r>
        <w:rPr>
          <w:rFonts w:ascii="Times New Roman" w:eastAsia="仿宋_GB2312" w:hAnsi="Times New Roman"/>
          <w:kern w:val="0"/>
          <w:sz w:val="32"/>
          <w:szCs w:val="32"/>
        </w:rPr>
        <w:t>“</w:t>
      </w:r>
      <w:r>
        <w:rPr>
          <w:rFonts w:ascii="Times New Roman" w:eastAsia="仿宋_GB2312" w:hAnsi="Times New Roman"/>
          <w:kern w:val="0"/>
          <w:sz w:val="32"/>
          <w:szCs w:val="32"/>
        </w:rPr>
        <w:t>牛棚子</w:t>
      </w:r>
      <w:r>
        <w:rPr>
          <w:rFonts w:ascii="Times New Roman" w:eastAsia="仿宋_GB2312" w:hAnsi="Times New Roman"/>
          <w:kern w:val="0"/>
          <w:sz w:val="32"/>
          <w:szCs w:val="32"/>
        </w:rPr>
        <w:t>”</w:t>
      </w:r>
      <w:r>
        <w:rPr>
          <w:rFonts w:ascii="Times New Roman" w:eastAsia="仿宋_GB2312" w:hAnsi="Times New Roman"/>
          <w:kern w:val="0"/>
          <w:sz w:val="32"/>
          <w:szCs w:val="32"/>
        </w:rPr>
        <w:t>废旧塑料回收市场和资中县重龙镇状元街两大区域性火灾隐患整改销案。全市消防救援队伍共开展检查</w:t>
      </w:r>
      <w:r>
        <w:rPr>
          <w:rFonts w:ascii="Times New Roman" w:eastAsia="仿宋_GB2312" w:hAnsi="Times New Roman"/>
          <w:kern w:val="0"/>
          <w:sz w:val="32"/>
          <w:szCs w:val="32"/>
        </w:rPr>
        <w:t>39676</w:t>
      </w:r>
      <w:r>
        <w:rPr>
          <w:rFonts w:ascii="Times New Roman" w:eastAsia="仿宋_GB2312" w:hAnsi="Times New Roman"/>
          <w:kern w:val="0"/>
          <w:sz w:val="32"/>
          <w:szCs w:val="32"/>
        </w:rPr>
        <w:t>次，发现火灾隐患或违法行</w:t>
      </w:r>
      <w:r>
        <w:rPr>
          <w:rFonts w:ascii="Times New Roman" w:eastAsia="仿宋_GB2312" w:hAnsi="Times New Roman"/>
          <w:kern w:val="0"/>
          <w:sz w:val="32"/>
          <w:szCs w:val="32"/>
        </w:rPr>
        <w:lastRenderedPageBreak/>
        <w:t>为</w:t>
      </w:r>
      <w:r>
        <w:rPr>
          <w:rFonts w:ascii="Times New Roman" w:eastAsia="仿宋_GB2312" w:hAnsi="Times New Roman"/>
          <w:kern w:val="0"/>
          <w:sz w:val="32"/>
          <w:szCs w:val="32"/>
        </w:rPr>
        <w:t>49276</w:t>
      </w:r>
      <w:r>
        <w:rPr>
          <w:rFonts w:ascii="Times New Roman" w:eastAsia="仿宋_GB2312" w:hAnsi="Times New Roman"/>
          <w:kern w:val="0"/>
          <w:sz w:val="32"/>
          <w:szCs w:val="32"/>
        </w:rPr>
        <w:t>处，督促整改</w:t>
      </w:r>
      <w:r>
        <w:rPr>
          <w:rFonts w:ascii="Times New Roman" w:eastAsia="仿宋_GB2312" w:hAnsi="Times New Roman"/>
          <w:kern w:val="0"/>
          <w:sz w:val="32"/>
          <w:szCs w:val="32"/>
        </w:rPr>
        <w:t>48180</w:t>
      </w:r>
      <w:r>
        <w:rPr>
          <w:rFonts w:ascii="Times New Roman" w:eastAsia="仿宋_GB2312" w:hAnsi="Times New Roman"/>
          <w:kern w:val="0"/>
          <w:sz w:val="32"/>
          <w:szCs w:val="32"/>
        </w:rPr>
        <w:t>处。</w:t>
      </w:r>
    </w:p>
    <w:p w:rsidR="00B56E23" w:rsidRDefault="00C85366" w:rsidP="00EC19CE">
      <w:pPr>
        <w:spacing w:line="600" w:lineRule="exact"/>
        <w:ind w:firstLineChars="200" w:firstLine="64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三、消防宣传教育不断深化</w:t>
      </w:r>
    </w:p>
    <w:p w:rsidR="00B56E23" w:rsidRDefault="00C85366">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建成</w:t>
      </w:r>
      <w:r>
        <w:rPr>
          <w:rFonts w:ascii="Times New Roman" w:eastAsia="仿宋_GB2312" w:hAnsi="Times New Roman"/>
          <w:kern w:val="0"/>
          <w:sz w:val="32"/>
          <w:szCs w:val="32"/>
        </w:rPr>
        <w:t>7</w:t>
      </w:r>
      <w:r>
        <w:rPr>
          <w:rFonts w:ascii="Times New Roman" w:eastAsia="仿宋_GB2312" w:hAnsi="Times New Roman"/>
          <w:kern w:val="0"/>
          <w:sz w:val="32"/>
          <w:szCs w:val="32"/>
        </w:rPr>
        <w:t>个消防科普教育基地、</w:t>
      </w:r>
      <w:r>
        <w:rPr>
          <w:rFonts w:ascii="Times New Roman" w:eastAsia="仿宋_GB2312" w:hAnsi="Times New Roman"/>
          <w:kern w:val="0"/>
          <w:sz w:val="32"/>
          <w:szCs w:val="32"/>
        </w:rPr>
        <w:t>1</w:t>
      </w:r>
      <w:r>
        <w:rPr>
          <w:rFonts w:ascii="Times New Roman" w:eastAsia="仿宋_GB2312" w:hAnsi="Times New Roman"/>
          <w:kern w:val="0"/>
          <w:sz w:val="32"/>
          <w:szCs w:val="32"/>
        </w:rPr>
        <w:t>个消防科普教育基地示范馆，配备了</w:t>
      </w:r>
      <w:r>
        <w:rPr>
          <w:rFonts w:ascii="Times New Roman" w:eastAsia="仿宋_GB2312" w:hAnsi="Times New Roman"/>
          <w:kern w:val="0"/>
          <w:sz w:val="32"/>
          <w:szCs w:val="32"/>
        </w:rPr>
        <w:t>3</w:t>
      </w:r>
      <w:r>
        <w:rPr>
          <w:rFonts w:ascii="Times New Roman" w:eastAsia="仿宋_GB2312" w:hAnsi="Times New Roman"/>
          <w:kern w:val="0"/>
          <w:sz w:val="32"/>
          <w:szCs w:val="32"/>
        </w:rPr>
        <w:t>台消防宣传车。在川南幼儿师范学院建立了全省首个幼儿消防教育师资培训基地。推动内江师范学院保留火灾事故寝室作为火灾现场警示教育基地，上好新生消防安全第一课。建好志愿消防服务队伍，邀请社会各界优秀代表</w:t>
      </w:r>
      <w:r>
        <w:rPr>
          <w:rFonts w:ascii="Times New Roman" w:eastAsia="仿宋_GB2312" w:hAnsi="Times New Roman"/>
          <w:kern w:val="0"/>
          <w:sz w:val="32"/>
          <w:szCs w:val="32"/>
        </w:rPr>
        <w:t>564</w:t>
      </w:r>
      <w:r>
        <w:rPr>
          <w:rFonts w:ascii="Times New Roman" w:eastAsia="仿宋_GB2312" w:hAnsi="Times New Roman"/>
          <w:kern w:val="0"/>
          <w:sz w:val="32"/>
          <w:szCs w:val="32"/>
        </w:rPr>
        <w:t>人、美团外卖</w:t>
      </w:r>
      <w:r>
        <w:rPr>
          <w:rFonts w:ascii="Times New Roman" w:eastAsia="仿宋_GB2312" w:hAnsi="Times New Roman"/>
          <w:kern w:val="0"/>
          <w:sz w:val="32"/>
          <w:szCs w:val="32"/>
        </w:rPr>
        <w:t>800</w:t>
      </w:r>
      <w:r>
        <w:rPr>
          <w:rFonts w:ascii="Times New Roman" w:eastAsia="仿宋_GB2312" w:hAnsi="Times New Roman"/>
          <w:kern w:val="0"/>
          <w:sz w:val="32"/>
          <w:szCs w:val="32"/>
        </w:rPr>
        <w:t>余人、</w:t>
      </w:r>
      <w:r>
        <w:rPr>
          <w:rFonts w:ascii="Times New Roman" w:eastAsia="仿宋_GB2312" w:hAnsi="Times New Roman"/>
          <w:kern w:val="0"/>
          <w:sz w:val="32"/>
          <w:szCs w:val="32"/>
        </w:rPr>
        <w:t>350</w:t>
      </w:r>
      <w:r>
        <w:rPr>
          <w:rFonts w:ascii="Times New Roman" w:eastAsia="仿宋_GB2312" w:hAnsi="Times New Roman"/>
          <w:kern w:val="0"/>
          <w:sz w:val="32"/>
          <w:szCs w:val="32"/>
        </w:rPr>
        <w:t>余名社区工作人员、</w:t>
      </w:r>
      <w:r>
        <w:rPr>
          <w:rFonts w:ascii="Times New Roman" w:eastAsia="仿宋_GB2312" w:hAnsi="Times New Roman"/>
          <w:kern w:val="0"/>
          <w:sz w:val="32"/>
          <w:szCs w:val="32"/>
        </w:rPr>
        <w:t>100</w:t>
      </w:r>
      <w:r>
        <w:rPr>
          <w:rFonts w:ascii="Times New Roman" w:eastAsia="仿宋_GB2312" w:hAnsi="Times New Roman"/>
          <w:kern w:val="0"/>
          <w:sz w:val="32"/>
          <w:szCs w:val="32"/>
        </w:rPr>
        <w:t>余</w:t>
      </w:r>
      <w:r>
        <w:rPr>
          <w:rFonts w:ascii="Times New Roman" w:eastAsia="仿宋_GB2312" w:hAnsi="Times New Roman" w:hint="eastAsia"/>
          <w:kern w:val="0"/>
          <w:sz w:val="32"/>
          <w:szCs w:val="32"/>
        </w:rPr>
        <w:t>名</w:t>
      </w:r>
      <w:r>
        <w:rPr>
          <w:rFonts w:ascii="Times New Roman" w:eastAsia="仿宋_GB2312" w:hAnsi="Times New Roman"/>
          <w:kern w:val="0"/>
          <w:sz w:val="32"/>
          <w:szCs w:val="32"/>
        </w:rPr>
        <w:t>大学生志愿者担任消防宣传员。在做好日常宣传的同时，广泛开展社会消防工作，通过政府购买服务方式，开展消防宣传；组织消防安全知识掌握率调查，开展有重点的宣传。利用各类媒体高频次开展消防宣传；印制</w:t>
      </w:r>
      <w:r>
        <w:rPr>
          <w:rFonts w:ascii="Times New Roman" w:eastAsia="仿宋_GB2312" w:hAnsi="Times New Roman"/>
          <w:kern w:val="0"/>
          <w:sz w:val="32"/>
          <w:szCs w:val="32"/>
        </w:rPr>
        <w:t>30</w:t>
      </w:r>
      <w:r>
        <w:rPr>
          <w:rFonts w:ascii="Times New Roman" w:eastAsia="仿宋_GB2312" w:hAnsi="Times New Roman"/>
          <w:kern w:val="0"/>
          <w:sz w:val="32"/>
          <w:szCs w:val="32"/>
        </w:rPr>
        <w:t>万余份消防安全小提示，广布社会，持续扩大消防宣传覆盖面和影响力。</w:t>
      </w:r>
    </w:p>
    <w:p w:rsidR="00B56E23" w:rsidRDefault="00C85366" w:rsidP="00EC19CE">
      <w:pPr>
        <w:spacing w:line="600" w:lineRule="exact"/>
        <w:ind w:firstLineChars="200" w:firstLine="64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四、基础保障建设取得突破</w:t>
      </w:r>
    </w:p>
    <w:p w:rsidR="00B56E23" w:rsidRDefault="00C85366">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全面落实消防经费保障机制，全市经费总量保持增长。将川南（内江）片区消防应急救援基地纳入市级重点工程，稳步推进建设，目前该项目一期立项部分已进入收尾阶段，</w:t>
      </w:r>
      <w:r>
        <w:rPr>
          <w:rFonts w:ascii="Times New Roman" w:eastAsia="仿宋_GB2312" w:hAnsi="Times New Roman" w:hint="eastAsia"/>
          <w:sz w:val="32"/>
          <w:szCs w:val="32"/>
        </w:rPr>
        <w:t>实现了</w:t>
      </w:r>
      <w:r>
        <w:rPr>
          <w:rFonts w:ascii="Times New Roman" w:eastAsia="仿宋_GB2312" w:hAnsi="Times New Roman"/>
          <w:sz w:val="32"/>
          <w:szCs w:val="32"/>
        </w:rPr>
        <w:t>一期缓建部分</w:t>
      </w:r>
      <w:r>
        <w:rPr>
          <w:rFonts w:ascii="Times New Roman" w:eastAsia="仿宋_GB2312" w:hAnsi="Times New Roman" w:hint="eastAsia"/>
          <w:sz w:val="32"/>
          <w:szCs w:val="32"/>
        </w:rPr>
        <w:t>追加立项</w:t>
      </w:r>
      <w:r>
        <w:rPr>
          <w:rFonts w:ascii="Times New Roman" w:eastAsia="仿宋_GB2312" w:hAnsi="Times New Roman"/>
          <w:sz w:val="32"/>
          <w:szCs w:val="32"/>
        </w:rPr>
        <w:t>和二期项目的立项。建成市中区</w:t>
      </w:r>
      <w:r>
        <w:rPr>
          <w:rFonts w:ascii="Times New Roman" w:eastAsia="仿宋_GB2312" w:hAnsi="Times New Roman"/>
          <w:sz w:val="32"/>
          <w:szCs w:val="32"/>
        </w:rPr>
        <w:t>“</w:t>
      </w:r>
      <w:r>
        <w:rPr>
          <w:rFonts w:ascii="Times New Roman" w:eastAsia="仿宋_GB2312" w:hAnsi="Times New Roman"/>
          <w:sz w:val="32"/>
          <w:szCs w:val="32"/>
        </w:rPr>
        <w:t>四方块</w:t>
      </w:r>
      <w:r>
        <w:rPr>
          <w:rFonts w:ascii="Times New Roman" w:eastAsia="仿宋_GB2312" w:hAnsi="Times New Roman"/>
          <w:sz w:val="32"/>
          <w:szCs w:val="32"/>
        </w:rPr>
        <w:t>”</w:t>
      </w:r>
      <w:r>
        <w:rPr>
          <w:rFonts w:ascii="Times New Roman" w:eastAsia="仿宋_GB2312" w:hAnsi="Times New Roman"/>
          <w:sz w:val="32"/>
          <w:szCs w:val="32"/>
        </w:rPr>
        <w:t>、资中县</w:t>
      </w:r>
      <w:r>
        <w:rPr>
          <w:rFonts w:ascii="Times New Roman" w:eastAsia="仿宋_GB2312" w:hAnsi="Times New Roman"/>
          <w:sz w:val="32"/>
          <w:szCs w:val="32"/>
        </w:rPr>
        <w:t>“</w:t>
      </w:r>
      <w:r>
        <w:rPr>
          <w:rFonts w:ascii="Times New Roman" w:eastAsia="仿宋_GB2312" w:hAnsi="Times New Roman"/>
          <w:sz w:val="32"/>
          <w:szCs w:val="32"/>
        </w:rPr>
        <w:t>状元街</w:t>
      </w:r>
      <w:r>
        <w:rPr>
          <w:rFonts w:ascii="Times New Roman" w:eastAsia="仿宋_GB2312" w:hAnsi="Times New Roman"/>
          <w:sz w:val="32"/>
          <w:szCs w:val="32"/>
        </w:rPr>
        <w:t>”</w:t>
      </w:r>
      <w:r>
        <w:rPr>
          <w:rFonts w:ascii="Times New Roman" w:eastAsia="仿宋_GB2312" w:hAnsi="Times New Roman"/>
          <w:sz w:val="32"/>
          <w:szCs w:val="32"/>
        </w:rPr>
        <w:t>两个小型消防站。推动市中区城南消防站、东兴区南部新城消防站完成立项选址，威远县第二消防</w:t>
      </w:r>
      <w:r>
        <w:rPr>
          <w:rFonts w:ascii="Times New Roman" w:eastAsia="仿宋_GB2312" w:hAnsi="Times New Roman" w:hint="eastAsia"/>
          <w:sz w:val="32"/>
          <w:szCs w:val="32"/>
        </w:rPr>
        <w:t>站、高新区高桥消防站</w:t>
      </w:r>
      <w:r>
        <w:rPr>
          <w:rFonts w:ascii="Times New Roman" w:eastAsia="仿宋_GB2312" w:hAnsi="Times New Roman"/>
          <w:sz w:val="32"/>
          <w:szCs w:val="32"/>
        </w:rPr>
        <w:t>启动建设。组织开展装备评估，新增远程供水</w:t>
      </w:r>
      <w:r>
        <w:rPr>
          <w:rFonts w:ascii="Times New Roman" w:eastAsia="仿宋_GB2312" w:hAnsi="Times New Roman"/>
          <w:sz w:val="32"/>
          <w:szCs w:val="32"/>
        </w:rPr>
        <w:lastRenderedPageBreak/>
        <w:t>系统一套、消防车</w:t>
      </w:r>
      <w:r>
        <w:rPr>
          <w:rFonts w:ascii="Times New Roman" w:eastAsia="仿宋_GB2312" w:hAnsi="Times New Roman"/>
          <w:sz w:val="32"/>
          <w:szCs w:val="32"/>
        </w:rPr>
        <w:t>31</w:t>
      </w:r>
      <w:r>
        <w:rPr>
          <w:rFonts w:ascii="Times New Roman" w:eastAsia="仿宋_GB2312" w:hAnsi="Times New Roman"/>
          <w:sz w:val="32"/>
          <w:szCs w:val="32"/>
        </w:rPr>
        <w:t>辆，新增配各类防护装备</w:t>
      </w:r>
      <w:r>
        <w:rPr>
          <w:rFonts w:ascii="Times New Roman" w:eastAsia="仿宋_GB2312" w:hAnsi="Times New Roman"/>
          <w:sz w:val="32"/>
          <w:szCs w:val="32"/>
        </w:rPr>
        <w:t>10000</w:t>
      </w:r>
      <w:r>
        <w:rPr>
          <w:rFonts w:ascii="Times New Roman" w:eastAsia="仿宋_GB2312" w:hAnsi="Times New Roman"/>
          <w:sz w:val="32"/>
          <w:szCs w:val="32"/>
        </w:rPr>
        <w:t>余件（套）。</w:t>
      </w:r>
      <w:r>
        <w:rPr>
          <w:rFonts w:ascii="Times New Roman" w:eastAsia="仿宋_GB2312" w:hAnsi="Times New Roman"/>
          <w:color w:val="000000" w:themeColor="text1"/>
          <w:sz w:val="32"/>
          <w:szCs w:val="32"/>
        </w:rPr>
        <w:t>不断优化通信指挥基础能力</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配齐卫星便携站、通信先导车、专业无人机、北斗有源终端、全景绘图电脑等设备，提档升级</w:t>
      </w:r>
      <w:r>
        <w:rPr>
          <w:rFonts w:ascii="Times New Roman" w:eastAsia="仿宋_GB2312" w:hAnsi="Times New Roman" w:hint="eastAsia"/>
          <w:color w:val="000000" w:themeColor="text1"/>
          <w:sz w:val="32"/>
          <w:szCs w:val="32"/>
        </w:rPr>
        <w:t>了</w:t>
      </w:r>
      <w:r>
        <w:rPr>
          <w:rFonts w:ascii="Times New Roman" w:eastAsia="仿宋_GB2312" w:hAnsi="Times New Roman"/>
          <w:color w:val="000000" w:themeColor="text1"/>
          <w:sz w:val="32"/>
          <w:szCs w:val="32"/>
        </w:rPr>
        <w:t>实战指挥平台、接处警系统。</w:t>
      </w:r>
    </w:p>
    <w:p w:rsidR="00B56E23" w:rsidRDefault="00C85366" w:rsidP="00EC19CE">
      <w:pPr>
        <w:spacing w:line="60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五、应急救援能力实现跨越</w:t>
      </w:r>
    </w:p>
    <w:p w:rsidR="00B56E23" w:rsidRDefault="00C85366">
      <w:pPr>
        <w:spacing w:line="600" w:lineRule="exact"/>
        <w:ind w:firstLineChars="200" w:firstLine="640"/>
        <w:rPr>
          <w:rFonts w:ascii="Times New Roman" w:eastAsia="仿宋_GB2312" w:hAnsi="Times New Roman"/>
          <w:sz w:val="32"/>
          <w:szCs w:val="32"/>
        </w:rPr>
      </w:pPr>
      <w:r>
        <w:rPr>
          <w:rFonts w:ascii="Times New Roman" w:eastAsia="仿宋_GB2312" w:hAnsi="Times New Roman"/>
          <w:color w:val="000000" w:themeColor="text1"/>
          <w:sz w:val="32"/>
          <w:szCs w:val="32"/>
        </w:rPr>
        <w:t>高标准、严要求完成了消防救援队伍改革转隶，对标</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全灾种、大应急</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，组建了地震救援、抗洪抢险、应急通信、防疫处置等各类专业队伍</w:t>
      </w:r>
      <w:r>
        <w:rPr>
          <w:rFonts w:ascii="Times New Roman" w:eastAsia="仿宋_GB2312" w:hAnsi="Times New Roman"/>
          <w:color w:val="000000" w:themeColor="text1"/>
          <w:sz w:val="32"/>
          <w:szCs w:val="32"/>
        </w:rPr>
        <w:t>37</w:t>
      </w:r>
      <w:r>
        <w:rPr>
          <w:rFonts w:ascii="Times New Roman" w:eastAsia="仿宋_GB2312" w:hAnsi="Times New Roman"/>
          <w:color w:val="000000" w:themeColor="text1"/>
          <w:sz w:val="32"/>
          <w:szCs w:val="32"/>
        </w:rPr>
        <w:t>支，定期组</w:t>
      </w:r>
      <w:r>
        <w:rPr>
          <w:rFonts w:ascii="Times New Roman" w:eastAsia="仿宋_GB2312" w:hAnsi="Times New Roman"/>
          <w:sz w:val="32"/>
          <w:szCs w:val="32"/>
        </w:rPr>
        <w:t>织拉动演练，</w:t>
      </w:r>
      <w:r>
        <w:rPr>
          <w:rFonts w:ascii="Times New Roman" w:eastAsia="仿宋_GB2312" w:hAnsi="Times New Roman" w:hint="eastAsia"/>
          <w:sz w:val="32"/>
          <w:szCs w:val="32"/>
        </w:rPr>
        <w:t>提升</w:t>
      </w:r>
      <w:r>
        <w:rPr>
          <w:rFonts w:ascii="Times New Roman" w:eastAsia="仿宋_GB2312" w:hAnsi="Times New Roman"/>
          <w:sz w:val="32"/>
          <w:szCs w:val="32"/>
        </w:rPr>
        <w:t>队伍</w:t>
      </w:r>
      <w:r>
        <w:rPr>
          <w:rFonts w:ascii="Times New Roman" w:eastAsia="仿宋_GB2312" w:hAnsi="Times New Roman" w:hint="eastAsia"/>
          <w:sz w:val="32"/>
          <w:szCs w:val="32"/>
        </w:rPr>
        <w:t>快速响应能力</w:t>
      </w:r>
      <w:r>
        <w:rPr>
          <w:rFonts w:ascii="Times New Roman" w:eastAsia="仿宋_GB2312" w:hAnsi="Times New Roman"/>
          <w:sz w:val="32"/>
          <w:szCs w:val="32"/>
        </w:rPr>
        <w:t>。不断建强社会面消防应急处置力量，推动全市</w:t>
      </w:r>
      <w:r>
        <w:rPr>
          <w:rFonts w:ascii="Times New Roman" w:eastAsia="仿宋_GB2312" w:hAnsi="Times New Roman" w:hint="eastAsia"/>
          <w:sz w:val="32"/>
          <w:szCs w:val="32"/>
        </w:rPr>
        <w:t>672</w:t>
      </w:r>
      <w:r>
        <w:rPr>
          <w:rFonts w:ascii="Times New Roman" w:eastAsia="仿宋_GB2312" w:hAnsi="Times New Roman"/>
          <w:sz w:val="32"/>
          <w:szCs w:val="32"/>
        </w:rPr>
        <w:t>家重点单位和</w:t>
      </w:r>
      <w:r>
        <w:rPr>
          <w:rFonts w:ascii="Times New Roman" w:eastAsia="仿宋_GB2312" w:hAnsi="Times New Roman" w:hint="eastAsia"/>
          <w:sz w:val="32"/>
          <w:szCs w:val="32"/>
        </w:rPr>
        <w:t>180</w:t>
      </w:r>
      <w:r>
        <w:rPr>
          <w:rFonts w:ascii="Times New Roman" w:eastAsia="仿宋_GB2312" w:hAnsi="Times New Roman"/>
          <w:sz w:val="32"/>
          <w:szCs w:val="32"/>
        </w:rPr>
        <w:t>个社区建成微型消防站，</w:t>
      </w:r>
      <w:r>
        <w:rPr>
          <w:rFonts w:ascii="Times New Roman" w:eastAsia="仿宋_GB2312" w:hAnsi="Times New Roman" w:hint="eastAsia"/>
          <w:sz w:val="32"/>
          <w:szCs w:val="32"/>
        </w:rPr>
        <w:t>共有队员</w:t>
      </w:r>
      <w:r>
        <w:rPr>
          <w:rFonts w:ascii="Times New Roman" w:eastAsia="仿宋_GB2312" w:hAnsi="Times New Roman" w:hint="eastAsia"/>
          <w:sz w:val="32"/>
          <w:szCs w:val="32"/>
        </w:rPr>
        <w:t>4637</w:t>
      </w:r>
      <w:r>
        <w:rPr>
          <w:rFonts w:ascii="Times New Roman" w:eastAsia="仿宋_GB2312" w:hAnsi="Times New Roman" w:hint="eastAsia"/>
          <w:sz w:val="32"/>
          <w:szCs w:val="32"/>
        </w:rPr>
        <w:t>人，</w:t>
      </w:r>
      <w:r>
        <w:rPr>
          <w:rFonts w:ascii="Times New Roman" w:eastAsia="仿宋_GB2312" w:hAnsi="Times New Roman"/>
          <w:sz w:val="32"/>
          <w:szCs w:val="32"/>
        </w:rPr>
        <w:t>实现有队站、有人员、有装备。不断补充专业力量，截止</w:t>
      </w:r>
      <w:r>
        <w:rPr>
          <w:rFonts w:ascii="Times New Roman" w:eastAsia="仿宋_GB2312" w:hAnsi="Times New Roman"/>
          <w:sz w:val="32"/>
          <w:szCs w:val="32"/>
        </w:rPr>
        <w:t>2020</w:t>
      </w:r>
      <w:r>
        <w:rPr>
          <w:rFonts w:ascii="Times New Roman" w:eastAsia="仿宋_GB2312" w:hAnsi="Times New Roman"/>
          <w:sz w:val="32"/>
          <w:szCs w:val="32"/>
        </w:rPr>
        <w:t>年底，全市专职消防队员达</w:t>
      </w:r>
      <w:r>
        <w:rPr>
          <w:rFonts w:ascii="Times New Roman" w:eastAsia="仿宋_GB2312" w:hAnsi="Times New Roman"/>
          <w:sz w:val="32"/>
          <w:szCs w:val="32"/>
        </w:rPr>
        <w:t>2</w:t>
      </w:r>
      <w:r>
        <w:rPr>
          <w:rFonts w:ascii="Times New Roman" w:eastAsia="仿宋_GB2312" w:hAnsi="Times New Roman" w:hint="eastAsia"/>
          <w:sz w:val="32"/>
          <w:szCs w:val="32"/>
        </w:rPr>
        <w:t>10</w:t>
      </w:r>
      <w:r>
        <w:rPr>
          <w:rFonts w:ascii="Times New Roman" w:eastAsia="仿宋_GB2312" w:hAnsi="Times New Roman"/>
          <w:sz w:val="32"/>
          <w:szCs w:val="32"/>
        </w:rPr>
        <w:t>名、消防文员达</w:t>
      </w:r>
      <w:r>
        <w:rPr>
          <w:rFonts w:ascii="Times New Roman" w:eastAsia="仿宋_GB2312" w:hAnsi="Times New Roman"/>
          <w:sz w:val="32"/>
          <w:szCs w:val="32"/>
        </w:rPr>
        <w:t>95</w:t>
      </w:r>
      <w:r>
        <w:rPr>
          <w:rFonts w:ascii="Times New Roman" w:eastAsia="仿宋_GB2312" w:hAnsi="Times New Roman"/>
          <w:sz w:val="32"/>
          <w:szCs w:val="32"/>
        </w:rPr>
        <w:t>人。</w:t>
      </w:r>
      <w:r>
        <w:rPr>
          <w:rFonts w:ascii="Times New Roman" w:eastAsia="仿宋_GB2312" w:hAnsi="Times New Roman"/>
          <w:sz w:val="32"/>
          <w:szCs w:val="32"/>
        </w:rPr>
        <w:t>“</w:t>
      </w:r>
      <w:r>
        <w:rPr>
          <w:rFonts w:ascii="Times New Roman" w:eastAsia="仿宋_GB2312" w:hAnsi="Times New Roman"/>
          <w:sz w:val="32"/>
          <w:szCs w:val="32"/>
        </w:rPr>
        <w:t>十三五</w:t>
      </w:r>
      <w:r>
        <w:rPr>
          <w:rFonts w:ascii="Times New Roman" w:eastAsia="仿宋_GB2312" w:hAnsi="Times New Roman"/>
          <w:sz w:val="32"/>
          <w:szCs w:val="32"/>
        </w:rPr>
        <w:t>”</w:t>
      </w:r>
      <w:r>
        <w:rPr>
          <w:rFonts w:ascii="Times New Roman" w:eastAsia="仿宋_GB2312" w:hAnsi="Times New Roman"/>
          <w:sz w:val="32"/>
          <w:szCs w:val="32"/>
        </w:rPr>
        <w:t>期间，全市消防救援队伍共接处警</w:t>
      </w:r>
      <w:r>
        <w:rPr>
          <w:rFonts w:ascii="Times New Roman" w:eastAsia="仿宋_GB2312" w:hAnsi="Times New Roman" w:hint="eastAsia"/>
          <w:sz w:val="32"/>
          <w:szCs w:val="32"/>
        </w:rPr>
        <w:t>9553</w:t>
      </w:r>
      <w:r>
        <w:rPr>
          <w:rFonts w:ascii="Times New Roman" w:eastAsia="仿宋_GB2312" w:hAnsi="Times New Roman"/>
          <w:sz w:val="32"/>
          <w:szCs w:val="32"/>
        </w:rPr>
        <w:t>起，出动车辆</w:t>
      </w:r>
      <w:r>
        <w:rPr>
          <w:rFonts w:ascii="Times New Roman" w:eastAsia="仿宋_GB2312" w:hAnsi="Times New Roman" w:hint="eastAsia"/>
          <w:sz w:val="32"/>
          <w:szCs w:val="32"/>
        </w:rPr>
        <w:t>13052</w:t>
      </w:r>
      <w:r>
        <w:rPr>
          <w:rFonts w:ascii="Times New Roman" w:eastAsia="仿宋_GB2312" w:hAnsi="Times New Roman"/>
          <w:sz w:val="32"/>
          <w:szCs w:val="32"/>
        </w:rPr>
        <w:t>车次，出动警力</w:t>
      </w:r>
      <w:r>
        <w:rPr>
          <w:rFonts w:ascii="Times New Roman" w:eastAsia="仿宋_GB2312" w:hAnsi="Times New Roman" w:hint="eastAsia"/>
          <w:sz w:val="32"/>
          <w:szCs w:val="32"/>
        </w:rPr>
        <w:t>78156</w:t>
      </w:r>
      <w:r>
        <w:rPr>
          <w:rFonts w:ascii="Times New Roman" w:eastAsia="仿宋_GB2312" w:hAnsi="Times New Roman"/>
          <w:sz w:val="32"/>
          <w:szCs w:val="32"/>
        </w:rPr>
        <w:t>人次</w:t>
      </w:r>
      <w:r>
        <w:rPr>
          <w:rFonts w:ascii="Times New Roman" w:eastAsia="仿宋_GB2312" w:hAnsi="Times New Roman" w:hint="eastAsia"/>
          <w:sz w:val="32"/>
          <w:szCs w:val="32"/>
        </w:rPr>
        <w:t>。</w:t>
      </w:r>
      <w:r>
        <w:rPr>
          <w:rFonts w:ascii="Times New Roman" w:eastAsia="仿宋_GB2312" w:hAnsi="Times New Roman"/>
          <w:sz w:val="32"/>
          <w:szCs w:val="32"/>
        </w:rPr>
        <w:t>圆满完成了</w:t>
      </w:r>
      <w:r>
        <w:rPr>
          <w:rFonts w:ascii="Times New Roman" w:eastAsia="仿宋_GB2312" w:hAnsi="Times New Roman"/>
          <w:sz w:val="32"/>
          <w:szCs w:val="32"/>
        </w:rPr>
        <w:t>“6.1”</w:t>
      </w:r>
      <w:r>
        <w:rPr>
          <w:rFonts w:ascii="Times New Roman" w:eastAsia="仿宋_GB2312" w:hAnsi="Times New Roman"/>
          <w:sz w:val="32"/>
          <w:szCs w:val="32"/>
        </w:rPr>
        <w:t>达州好一新商贸市场火灾扑救增援、</w:t>
      </w:r>
      <w:r>
        <w:rPr>
          <w:rFonts w:ascii="Times New Roman" w:eastAsia="仿宋_GB2312" w:hAnsi="Times New Roman"/>
          <w:sz w:val="32"/>
          <w:szCs w:val="32"/>
        </w:rPr>
        <w:t>“3.14”</w:t>
      </w:r>
      <w:r>
        <w:rPr>
          <w:rFonts w:ascii="Times New Roman" w:eastAsia="仿宋_GB2312" w:hAnsi="Times New Roman"/>
          <w:sz w:val="32"/>
          <w:szCs w:val="32"/>
        </w:rPr>
        <w:t>资中森林火灾扑救、</w:t>
      </w:r>
      <w:r>
        <w:rPr>
          <w:rFonts w:ascii="Times New Roman" w:eastAsia="仿宋_GB2312" w:hAnsi="Times New Roman"/>
          <w:sz w:val="32"/>
          <w:szCs w:val="32"/>
        </w:rPr>
        <w:t>“7.29”</w:t>
      </w:r>
      <w:r>
        <w:rPr>
          <w:rFonts w:ascii="Times New Roman" w:eastAsia="仿宋_GB2312" w:hAnsi="Times New Roman"/>
          <w:sz w:val="32"/>
          <w:szCs w:val="32"/>
        </w:rPr>
        <w:t>抗洪抢险救援、</w:t>
      </w:r>
      <w:r>
        <w:rPr>
          <w:rFonts w:ascii="Times New Roman" w:eastAsia="仿宋_GB2312" w:hAnsi="Times New Roman"/>
          <w:sz w:val="32"/>
          <w:szCs w:val="32"/>
        </w:rPr>
        <w:t>“9.8”</w:t>
      </w:r>
      <w:r>
        <w:rPr>
          <w:rFonts w:ascii="Times New Roman" w:eastAsia="仿宋_GB2312" w:hAnsi="Times New Roman"/>
          <w:sz w:val="32"/>
          <w:szCs w:val="32"/>
        </w:rPr>
        <w:t>威远</w:t>
      </w:r>
      <w:r>
        <w:rPr>
          <w:rFonts w:ascii="Times New Roman" w:eastAsia="仿宋_GB2312" w:hAnsi="Times New Roman"/>
          <w:sz w:val="32"/>
          <w:szCs w:val="32"/>
        </w:rPr>
        <w:t>5.4</w:t>
      </w:r>
      <w:r>
        <w:rPr>
          <w:rFonts w:ascii="Times New Roman" w:eastAsia="仿宋_GB2312" w:hAnsi="Times New Roman"/>
          <w:sz w:val="32"/>
          <w:szCs w:val="32"/>
        </w:rPr>
        <w:t>级地震救援、</w:t>
      </w:r>
      <w:r>
        <w:rPr>
          <w:rFonts w:ascii="Times New Roman" w:eastAsia="仿宋_GB2312" w:hAnsi="Times New Roman"/>
          <w:sz w:val="32"/>
          <w:szCs w:val="32"/>
        </w:rPr>
        <w:t>“12.18”</w:t>
      </w:r>
      <w:r>
        <w:rPr>
          <w:rFonts w:ascii="Times New Roman" w:eastAsia="仿宋_GB2312" w:hAnsi="Times New Roman"/>
          <w:sz w:val="32"/>
          <w:szCs w:val="32"/>
        </w:rPr>
        <w:t>资中</w:t>
      </w:r>
      <w:r>
        <w:rPr>
          <w:rFonts w:ascii="Times New Roman" w:eastAsia="仿宋_GB2312" w:hAnsi="Times New Roman"/>
          <w:sz w:val="32"/>
          <w:szCs w:val="32"/>
        </w:rPr>
        <w:t>5.2</w:t>
      </w:r>
      <w:r>
        <w:rPr>
          <w:rFonts w:ascii="Times New Roman" w:eastAsia="仿宋_GB2312" w:hAnsi="Times New Roman"/>
          <w:sz w:val="32"/>
          <w:szCs w:val="32"/>
        </w:rPr>
        <w:t>级地震救援等一系列急难险重任务。</w:t>
      </w:r>
    </w:p>
    <w:p w:rsidR="00B56E23" w:rsidRDefault="00B56E23">
      <w:pPr>
        <w:pStyle w:val="a0"/>
      </w:pPr>
    </w:p>
    <w:p w:rsidR="00B56E23" w:rsidRDefault="00C85366">
      <w:pPr>
        <w:spacing w:line="600" w:lineRule="exact"/>
        <w:jc w:val="center"/>
        <w:rPr>
          <w:rFonts w:ascii="黑体" w:eastAsia="黑体" w:hAnsi="黑体" w:cs="黑体"/>
          <w:sz w:val="32"/>
          <w:szCs w:val="32"/>
        </w:rPr>
      </w:pPr>
      <w:r>
        <w:rPr>
          <w:rFonts w:ascii="黑体" w:eastAsia="黑体" w:hAnsi="黑体" w:cs="黑体" w:hint="eastAsia"/>
          <w:sz w:val="32"/>
          <w:szCs w:val="32"/>
        </w:rPr>
        <w:t>第二节存在的短板和困难</w:t>
      </w:r>
    </w:p>
    <w:p w:rsidR="00B56E23" w:rsidRDefault="00B56E23">
      <w:pPr>
        <w:pStyle w:val="a0"/>
      </w:pPr>
    </w:p>
    <w:p w:rsidR="00B56E23" w:rsidRDefault="00C85366" w:rsidP="00EC19CE">
      <w:pPr>
        <w:numPr>
          <w:ilvl w:val="0"/>
          <w:numId w:val="2"/>
        </w:numPr>
        <w:spacing w:line="60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消防安全责任体系建设仍需加强</w:t>
      </w:r>
    </w:p>
    <w:p w:rsidR="00B56E23" w:rsidRDefault="00C85366">
      <w:pPr>
        <w:spacing w:line="600" w:lineRule="exact"/>
        <w:ind w:firstLineChars="200" w:firstLine="640"/>
      </w:pPr>
      <w:r>
        <w:rPr>
          <w:rFonts w:ascii="Times New Roman" w:eastAsia="仿宋_GB2312" w:hAnsi="Times New Roman" w:hint="eastAsia"/>
          <w:sz w:val="32"/>
          <w:szCs w:val="32"/>
        </w:rPr>
        <w:lastRenderedPageBreak/>
        <w:t>十三五期间，随着经济社会的快速发展，经济业态及人的行为日趋多元化，现行的消防法律法规还难以做到“全覆盖”，一些领域、一些方面的法律规制还处于“空缺”，难以做到“有法可依”。加之公众对消防安全的诉求日趋增强，现行消防法律法规对社会生产生活的规范难以满足公众的需求。</w:t>
      </w:r>
    </w:p>
    <w:p w:rsidR="00B56E23" w:rsidRDefault="00C85366" w:rsidP="00EC19CE">
      <w:pPr>
        <w:numPr>
          <w:ilvl w:val="0"/>
          <w:numId w:val="2"/>
        </w:numPr>
        <w:spacing w:line="60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城市公共消防基础设施欠账的问题较为突出</w:t>
      </w:r>
    </w:p>
    <w:p w:rsidR="00B56E23" w:rsidRDefault="00C8536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（一）消防队站建设滞后。消防站数量不足且分布不均，消防站辖区面积远超规范要求，消防盲区问题严峻。以市主城区为例，建成区面积已大于</w:t>
      </w:r>
      <w:r>
        <w:rPr>
          <w:rFonts w:ascii="Times New Roman" w:eastAsia="仿宋_GB2312" w:hAnsi="Times New Roman" w:hint="eastAsia"/>
          <w:sz w:val="32"/>
          <w:szCs w:val="32"/>
        </w:rPr>
        <w:t>80</w:t>
      </w:r>
      <w:r>
        <w:rPr>
          <w:rFonts w:ascii="Times New Roman" w:eastAsia="仿宋_GB2312" w:hAnsi="Times New Roman" w:hint="eastAsia"/>
          <w:sz w:val="32"/>
          <w:szCs w:val="32"/>
        </w:rPr>
        <w:t>平方公里，专业消防站仅</w:t>
      </w:r>
      <w:r>
        <w:rPr>
          <w:rFonts w:ascii="Times New Roman" w:eastAsia="仿宋_GB2312" w:hAnsi="Times New Roman" w:hint="eastAsia"/>
          <w:sz w:val="32"/>
          <w:szCs w:val="32"/>
        </w:rPr>
        <w:t>4</w:t>
      </w:r>
      <w:r>
        <w:rPr>
          <w:rFonts w:ascii="Times New Roman" w:eastAsia="仿宋_GB2312" w:hAnsi="Times New Roman" w:hint="eastAsia"/>
          <w:sz w:val="32"/>
          <w:szCs w:val="32"/>
        </w:rPr>
        <w:t>个、专职消防站</w:t>
      </w:r>
      <w:r>
        <w:rPr>
          <w:rFonts w:ascii="Times New Roman" w:eastAsia="仿宋_GB2312" w:hAnsi="Times New Roman" w:hint="eastAsia"/>
          <w:sz w:val="32"/>
          <w:szCs w:val="32"/>
        </w:rPr>
        <w:t>2</w:t>
      </w:r>
      <w:r>
        <w:rPr>
          <w:rFonts w:ascii="Times New Roman" w:eastAsia="仿宋_GB2312" w:hAnsi="Times New Roman" w:hint="eastAsia"/>
          <w:sz w:val="32"/>
          <w:szCs w:val="32"/>
        </w:rPr>
        <w:t>个、小型消防站</w:t>
      </w:r>
      <w:r>
        <w:rPr>
          <w:rFonts w:ascii="Times New Roman" w:eastAsia="仿宋_GB2312" w:hAnsi="Times New Roman" w:hint="eastAsia"/>
          <w:sz w:val="32"/>
          <w:szCs w:val="32"/>
        </w:rPr>
        <w:t>1</w:t>
      </w:r>
      <w:r>
        <w:rPr>
          <w:rFonts w:ascii="Times New Roman" w:eastAsia="仿宋_GB2312" w:hAnsi="Times New Roman" w:hint="eastAsia"/>
          <w:sz w:val="32"/>
          <w:szCs w:val="32"/>
        </w:rPr>
        <w:t>个，远超一级站不宜大于</w:t>
      </w:r>
      <w:r>
        <w:rPr>
          <w:rFonts w:ascii="Times New Roman" w:eastAsia="仿宋_GB2312" w:hAnsi="Times New Roman" w:hint="eastAsia"/>
          <w:sz w:val="32"/>
          <w:szCs w:val="32"/>
        </w:rPr>
        <w:t>7</w:t>
      </w:r>
      <w:r>
        <w:rPr>
          <w:rFonts w:ascii="Times New Roman" w:eastAsia="仿宋_GB2312" w:hAnsi="Times New Roman" w:hint="eastAsia"/>
          <w:sz w:val="32"/>
          <w:szCs w:val="32"/>
        </w:rPr>
        <w:t>平方公里、二级站不宜大于</w:t>
      </w:r>
      <w:r>
        <w:rPr>
          <w:rFonts w:ascii="Times New Roman" w:eastAsia="仿宋_GB2312" w:hAnsi="Times New Roman" w:hint="eastAsia"/>
          <w:sz w:val="32"/>
          <w:szCs w:val="32"/>
        </w:rPr>
        <w:t>4</w:t>
      </w:r>
      <w:r>
        <w:rPr>
          <w:rFonts w:ascii="Times New Roman" w:eastAsia="仿宋_GB2312" w:hAnsi="Times New Roman" w:hint="eastAsia"/>
          <w:sz w:val="32"/>
          <w:szCs w:val="32"/>
        </w:rPr>
        <w:t>平方公里、小型站不宜大于</w:t>
      </w:r>
      <w:r>
        <w:rPr>
          <w:rFonts w:ascii="Times New Roman" w:eastAsia="仿宋_GB2312" w:hAnsi="Times New Roman" w:hint="eastAsia"/>
          <w:sz w:val="32"/>
          <w:szCs w:val="32"/>
        </w:rPr>
        <w:t>2</w:t>
      </w:r>
      <w:r>
        <w:rPr>
          <w:rFonts w:ascii="Times New Roman" w:eastAsia="仿宋_GB2312" w:hAnsi="Times New Roman" w:hint="eastAsia"/>
          <w:sz w:val="32"/>
          <w:szCs w:val="32"/>
        </w:rPr>
        <w:t>平方公里的保护范围。</w:t>
      </w:r>
    </w:p>
    <w:p w:rsidR="00B56E23" w:rsidRDefault="00C8536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（二）市政消火栓存在欠账。市主城区按规定应建设市政消火栓</w:t>
      </w:r>
      <w:r>
        <w:rPr>
          <w:rFonts w:ascii="Times New Roman" w:eastAsia="仿宋_GB2312" w:hAnsi="Times New Roman" w:hint="eastAsia"/>
          <w:sz w:val="32"/>
          <w:szCs w:val="32"/>
        </w:rPr>
        <w:t>2000</w:t>
      </w:r>
      <w:r>
        <w:rPr>
          <w:rFonts w:ascii="Times New Roman" w:eastAsia="仿宋_GB2312" w:hAnsi="Times New Roman" w:hint="eastAsia"/>
          <w:sz w:val="32"/>
          <w:szCs w:val="32"/>
        </w:rPr>
        <w:t>余个，目前仅完成</w:t>
      </w:r>
      <w:r>
        <w:rPr>
          <w:rFonts w:ascii="Times New Roman" w:eastAsia="仿宋_GB2312" w:hAnsi="Times New Roman" w:hint="eastAsia"/>
          <w:sz w:val="32"/>
          <w:szCs w:val="32"/>
        </w:rPr>
        <w:t>60%</w:t>
      </w:r>
      <w:r>
        <w:rPr>
          <w:rFonts w:ascii="Times New Roman" w:eastAsia="仿宋_GB2312" w:hAnsi="Times New Roman" w:hint="eastAsia"/>
          <w:sz w:val="32"/>
          <w:szCs w:val="32"/>
        </w:rPr>
        <w:t>左右，还存在损坏现象。此类情况在各县（市）也普遍存在。</w:t>
      </w:r>
    </w:p>
    <w:p w:rsidR="00B56E23" w:rsidRDefault="00C8536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老旧城区消防车道问题。一方面，由于历史原因，部分老旧城区在上、下班高峰车辆极为拥堵，影响灭火救援。另一方面，城区公共停车场建设、管理跟不上城市发展的需要，消防车道时常被占用，对火灾扑救带来十分严重的影响。</w:t>
      </w:r>
    </w:p>
    <w:p w:rsidR="00B56E23" w:rsidRDefault="00C8536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（四）取水码头建设存在欠账。市主城区具有较为丰富的天然水源，但仅建有市中区滨江路、内江市东兴区东渡码头两</w:t>
      </w:r>
      <w:r>
        <w:rPr>
          <w:rFonts w:ascii="Times New Roman" w:eastAsia="仿宋_GB2312" w:hAnsi="Times New Roman" w:hint="eastAsia"/>
          <w:sz w:val="32"/>
          <w:szCs w:val="32"/>
        </w:rPr>
        <w:lastRenderedPageBreak/>
        <w:t>个取水码头，难以满足扑救大型商业综合体、高层建筑、大型厂房仓库等大面积火灾需求。</w:t>
      </w:r>
    </w:p>
    <w:p w:rsidR="00B56E23" w:rsidRDefault="00C85366" w:rsidP="00EC19CE">
      <w:pPr>
        <w:numPr>
          <w:ilvl w:val="0"/>
          <w:numId w:val="2"/>
        </w:num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全民消防安全意识仍需进一步提升</w:t>
      </w:r>
    </w:p>
    <w:p w:rsidR="00B56E23" w:rsidRDefault="00C8536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宣传教育阵地建设有待加强。消防科普教育基地没有专项资金用于设施设备更新和维护，面向社会开放力度不足。市级层面尚未在主城区打造一个设施设备先进、管理完善、功能齐全的消防科普示范基地和消防主题公园。公共消防教育设施建设尚未纳入城市建设整体规划，社区街道、广场等难以见到简易的消防安全学习场地，消防教育阵地依旧处于点少面少的发展阶段。</w:t>
      </w:r>
    </w:p>
    <w:p w:rsidR="00B56E23" w:rsidRDefault="00C8536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宣传教育队伍建设有待加强。全市宣传教育队伍分为消防专业宣传队、公益消防志愿者队、社区街道工作人员队、单位企业公益大使队，虽然搭建起了人人参与消防宣传教育的雏形，但除消防的专业宣传队外，其余队伍的消防宣传教育工作还有待进一步加强，形成了宣传人员专业知识储备不足、宣传频次较低、宣传质量不高的不利局面。</w:t>
      </w:r>
    </w:p>
    <w:p w:rsidR="00B56E23" w:rsidRDefault="00C8536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（三）群众消防知识宣传有待加强。</w:t>
      </w:r>
      <w:r>
        <w:rPr>
          <w:rFonts w:ascii="Times New Roman" w:eastAsia="仿宋_GB2312" w:hAnsi="Times New Roman" w:hint="eastAsia"/>
          <w:sz w:val="32"/>
          <w:szCs w:val="32"/>
        </w:rPr>
        <w:t>2019</w:t>
      </w:r>
      <w:r>
        <w:rPr>
          <w:rFonts w:ascii="Times New Roman" w:eastAsia="仿宋_GB2312" w:hAnsi="Times New Roman" w:hint="eastAsia"/>
          <w:sz w:val="32"/>
          <w:szCs w:val="32"/>
        </w:rPr>
        <w:t>年，我市对全民消防知识掌握率进行了调查，发现农村，尤其是偏远农村及出租屋、城中村等区域的群众对消防知识的掌握情况堪忧，低龄儿童及老人对消防知识掌握较少。需要建立起农村老人消防知识获取的渠道，将消防培训纳入国民素质教育工作，加大对消</w:t>
      </w:r>
      <w:r>
        <w:rPr>
          <w:rFonts w:ascii="Times New Roman" w:eastAsia="仿宋_GB2312" w:hAnsi="Times New Roman" w:hint="eastAsia"/>
          <w:sz w:val="32"/>
          <w:szCs w:val="32"/>
        </w:rPr>
        <w:lastRenderedPageBreak/>
        <w:t>防教育的人力、物力投入，推进消防知识普及的专业化、深入化。</w:t>
      </w:r>
    </w:p>
    <w:p w:rsidR="00B56E23" w:rsidRDefault="00C85366" w:rsidP="00EC19CE">
      <w:pPr>
        <w:numPr>
          <w:ilvl w:val="0"/>
          <w:numId w:val="2"/>
        </w:numPr>
        <w:spacing w:line="60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多种形式队伍建设仍有待加强</w:t>
      </w:r>
    </w:p>
    <w:p w:rsidR="00B56E23" w:rsidRDefault="00C8536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政府专职消防员、文员保障政策有待完善。虽然《消防法》《关于加快发展政府专职消防队伍的指导意见》等对加强政府专职消防队伍建设作出了原则性规定，但全省、全市尚未形成统一、完备的法规政策体系，政策上的顶层设计和制度保障滞后，导致专职队员身份不明确，职业吸引力不足。尤其是在政府专职队员方面，我市政府专职消防员实行</w:t>
      </w:r>
      <w:r>
        <w:rPr>
          <w:rFonts w:ascii="Times New Roman" w:eastAsia="仿宋_GB2312" w:hAnsi="Times New Roman" w:hint="eastAsia"/>
          <w:sz w:val="32"/>
          <w:szCs w:val="32"/>
        </w:rPr>
        <w:t>24</w:t>
      </w:r>
      <w:r>
        <w:rPr>
          <w:rFonts w:ascii="Times New Roman" w:eastAsia="仿宋_GB2312" w:hAnsi="Times New Roman" w:hint="eastAsia"/>
          <w:sz w:val="32"/>
          <w:szCs w:val="32"/>
        </w:rPr>
        <w:t>小时驻勤备战，但到手工资水平在</w:t>
      </w:r>
      <w:r>
        <w:rPr>
          <w:rFonts w:ascii="Times New Roman" w:eastAsia="仿宋_GB2312" w:hAnsi="Times New Roman" w:hint="eastAsia"/>
          <w:sz w:val="32"/>
          <w:szCs w:val="32"/>
        </w:rPr>
        <w:t>2000</w:t>
      </w:r>
      <w:r>
        <w:rPr>
          <w:rFonts w:ascii="Times New Roman" w:eastAsia="仿宋_GB2312" w:hAnsi="Times New Roman" w:hint="eastAsia"/>
          <w:sz w:val="32"/>
          <w:szCs w:val="32"/>
        </w:rPr>
        <w:t>—</w:t>
      </w:r>
      <w:r>
        <w:rPr>
          <w:rFonts w:ascii="Times New Roman" w:eastAsia="仿宋_GB2312" w:hAnsi="Times New Roman" w:hint="eastAsia"/>
          <w:sz w:val="32"/>
          <w:szCs w:val="32"/>
        </w:rPr>
        <w:t>2500</w:t>
      </w:r>
      <w:r>
        <w:rPr>
          <w:rFonts w:ascii="Times New Roman" w:eastAsia="仿宋_GB2312" w:hAnsi="Times New Roman" w:hint="eastAsia"/>
          <w:sz w:val="32"/>
          <w:szCs w:val="32"/>
        </w:rPr>
        <w:t>元</w:t>
      </w:r>
      <w:r>
        <w:rPr>
          <w:rFonts w:ascii="Times New Roman" w:eastAsia="仿宋_GB2312" w:hAnsi="Times New Roman" w:hint="eastAsia"/>
          <w:sz w:val="32"/>
          <w:szCs w:val="32"/>
        </w:rPr>
        <w:t>/</w:t>
      </w:r>
      <w:r>
        <w:rPr>
          <w:rFonts w:ascii="Times New Roman" w:eastAsia="仿宋_GB2312" w:hAnsi="Times New Roman" w:hint="eastAsia"/>
          <w:sz w:val="32"/>
          <w:szCs w:val="32"/>
        </w:rPr>
        <w:t>月，待遇较低，在岗人员流失率较高，影响了消防职业延续性。</w:t>
      </w:r>
    </w:p>
    <w:p w:rsidR="00B56E23" w:rsidRDefault="00C8536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消防装备现代化建设水平不高。特种消防车辆配置比例偏低，登高消防车、夜间照明车、排烟消防车等严重不足，现有部分车辆性能欠佳，给高层建筑火灾、夜间火灾、地下火灾的扑救带来困难。地震救援、山岳救援、水域救援、森林火灾、化工、重型工程机械、战勤保障、核生化等专业装备匮乏，新型、高科技、高尖端装备配备少。</w:t>
      </w:r>
    </w:p>
    <w:p w:rsidR="00B56E23" w:rsidRDefault="00C8536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（三）专业人才较为缺少。消防救援（分类涵盖地震、水域、山岳、化工、供水、灭火等）联席联动机制建设薄弱，专家在实战实训实演中参与少，未形成战斗力。</w:t>
      </w:r>
    </w:p>
    <w:p w:rsidR="00B56E23" w:rsidRDefault="00C85366" w:rsidP="00EC19CE">
      <w:pPr>
        <w:numPr>
          <w:ilvl w:val="0"/>
          <w:numId w:val="2"/>
        </w:numPr>
        <w:spacing w:line="60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消防监管信息化有待深化</w:t>
      </w:r>
    </w:p>
    <w:p w:rsidR="00B56E23" w:rsidRDefault="00C8536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（一）消防通信现代化程度不高。现有指挥系统较为依赖指挥员个人经验，指挥决策系统尚未建立，缺乏作战信息的专业数据分析，系统现代化程度不高，不适应现代消防发展的要求。</w:t>
      </w:r>
    </w:p>
    <w:p w:rsidR="00B56E23" w:rsidRDefault="00C8536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（二）“智慧消防”进展缓慢。</w:t>
      </w:r>
      <w:r>
        <w:rPr>
          <w:rFonts w:ascii="Times New Roman" w:eastAsia="仿宋_GB2312" w:hAnsi="Times New Roman" w:hint="eastAsia"/>
          <w:sz w:val="32"/>
          <w:szCs w:val="32"/>
        </w:rPr>
        <w:t>2015</w:t>
      </w:r>
      <w:r>
        <w:rPr>
          <w:rFonts w:ascii="Times New Roman" w:eastAsia="仿宋_GB2312" w:hAnsi="Times New Roman" w:hint="eastAsia"/>
          <w:sz w:val="32"/>
          <w:szCs w:val="32"/>
        </w:rPr>
        <w:t>年我市出台《“智慧内江”建设总体规划》，对“智慧消防”提出了总体要求，但限于技术、资金的原因，至今进展缓慢。</w:t>
      </w:r>
    </w:p>
    <w:p w:rsidR="00B56E23" w:rsidRDefault="00C8536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（三）与灭火救援有关单位的联动不足。与供水、供电、供气、医疗、交通等灭火救援有关单位缺少通信专线，信息共享不畅，难以在最短时间内开展统一调度和作战配合。</w:t>
      </w:r>
    </w:p>
    <w:p w:rsidR="00B56E23" w:rsidRDefault="00C8536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（四）专职消防站通信设备落后。专职消防站一般由乡镇政府或企业出资，通信设备严重缺乏，一般仅配备手持对讲机。</w:t>
      </w:r>
    </w:p>
    <w:p w:rsidR="00B56E23" w:rsidRDefault="00C85366" w:rsidP="00EC19CE">
      <w:pPr>
        <w:spacing w:line="60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六、农村地区火灾防控水平仍较为薄弱</w:t>
      </w:r>
    </w:p>
    <w:p w:rsidR="00B56E23" w:rsidRDefault="00C85366">
      <w:pPr>
        <w:spacing w:line="600" w:lineRule="exact"/>
        <w:ind w:firstLineChars="200" w:firstLine="640"/>
        <w:rPr>
          <w:rFonts w:ascii="仿宋_GB2312" w:eastAsia="仿宋_GB2312" w:hAnsi="宋体" w:cs="宋体"/>
          <w:color w:val="161616"/>
          <w:sz w:val="32"/>
          <w:szCs w:val="32"/>
        </w:rPr>
      </w:pPr>
      <w:r>
        <w:rPr>
          <w:rFonts w:ascii="仿宋_GB2312" w:eastAsia="仿宋_GB2312" w:hAnsi="宋体" w:cs="宋体" w:hint="eastAsia"/>
          <w:color w:val="161616"/>
          <w:sz w:val="32"/>
          <w:szCs w:val="32"/>
        </w:rPr>
        <w:t>农村消防规划比较滞后，大多数农村地区未建有公共消火栓，天然水源处也未设置专门的消防取水口，消防用水难以满足灭火救援需要。虽然绝大部分乡镇均成立了志愿消防队伍，但在实体化运转方面仍有欠缺。由于农村群众受经济条件、风俗习惯、文化素质和地域限制等因素的影响，消防宣传教育普及率较低，消防安全意识淡薄，没有掌握必要的防火灭火知识。</w:t>
      </w:r>
    </w:p>
    <w:p w:rsidR="00B56E23" w:rsidRDefault="00B56E23">
      <w:pPr>
        <w:pStyle w:val="a0"/>
      </w:pPr>
    </w:p>
    <w:p w:rsidR="00B56E23" w:rsidRDefault="00C85366">
      <w:pPr>
        <w:numPr>
          <w:ilvl w:val="0"/>
          <w:numId w:val="3"/>
        </w:numPr>
        <w:spacing w:line="600" w:lineRule="exact"/>
        <w:jc w:val="center"/>
        <w:rPr>
          <w:rFonts w:ascii="黑体" w:eastAsia="黑体" w:hAnsi="黑体" w:cs="黑体"/>
          <w:bCs/>
          <w:sz w:val="32"/>
          <w:szCs w:val="32"/>
        </w:rPr>
      </w:pPr>
      <w:r>
        <w:rPr>
          <w:rFonts w:ascii="黑体" w:eastAsia="黑体" w:hAnsi="黑体" w:cs="黑体" w:hint="eastAsia"/>
          <w:bCs/>
          <w:sz w:val="32"/>
          <w:szCs w:val="32"/>
        </w:rPr>
        <w:t>“十四五”时期面临的机遇和挑战</w:t>
      </w:r>
    </w:p>
    <w:p w:rsidR="00B56E23" w:rsidRDefault="00B56E23">
      <w:pPr>
        <w:pStyle w:val="a0"/>
      </w:pPr>
    </w:p>
    <w:p w:rsidR="00B56E23" w:rsidRDefault="00C8536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四五”时期是内江全面贯彻落实中央推动成渝地区双城经济圈建设重大部署的重要时期，是工业化、城镇化进程提质增效的黄金时期。未来五年，内江的经济发展、改革开放、民生福祉、文明程度、生态建设、治理效能都将迈上新台阶，内江消防事业既面临许多发展机遇</w:t>
      </w:r>
      <w:r>
        <w:rPr>
          <w:rFonts w:ascii="Times New Roman" w:eastAsia="仿宋_GB2312" w:hAnsi="Times New Roman" w:hint="eastAsia"/>
          <w:sz w:val="32"/>
          <w:szCs w:val="32"/>
        </w:rPr>
        <w:t>,</w:t>
      </w:r>
      <w:r>
        <w:rPr>
          <w:rFonts w:ascii="Times New Roman" w:eastAsia="仿宋_GB2312" w:hAnsi="Times New Roman" w:hint="eastAsia"/>
          <w:sz w:val="32"/>
          <w:szCs w:val="32"/>
        </w:rPr>
        <w:t>也要解决相关瓶颈短板问题</w:t>
      </w:r>
      <w:r>
        <w:rPr>
          <w:rFonts w:ascii="Times New Roman" w:eastAsia="仿宋_GB2312" w:hAnsi="Times New Roman" w:hint="eastAsia"/>
          <w:sz w:val="32"/>
          <w:szCs w:val="32"/>
        </w:rPr>
        <w:t>,</w:t>
      </w:r>
      <w:r>
        <w:rPr>
          <w:rFonts w:ascii="Times New Roman" w:eastAsia="仿宋_GB2312" w:hAnsi="Times New Roman" w:hint="eastAsia"/>
          <w:sz w:val="32"/>
          <w:szCs w:val="32"/>
        </w:rPr>
        <w:t>更要积极应对城市经济社会创新发展及建设管理过程中的新挑战。</w:t>
      </w:r>
    </w:p>
    <w:p w:rsidR="00B56E23" w:rsidRDefault="00C8536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实施先进制造业强市战略和加快发展现代服务业，将伴随许多的新业态和新产业涌现，随着许多新理念、新技术、新设计、新材料、新工艺、新模式的广泛运用，地上地下空间立体开发，城市更新力度加大，发生火灾的概率增加。</w:t>
      </w:r>
    </w:p>
    <w:p w:rsidR="00B56E23" w:rsidRDefault="00C8536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二、人口总量的增长和建设滨水宜居公园城市，市民群众日益增长的消防安全需求将对城市消防工作提出更高要求。群众需求的消防宣传教育培训、应急救援等公共服务产品将迎来新高度</w:t>
      </w:r>
      <w:r>
        <w:rPr>
          <w:rFonts w:ascii="Times New Roman" w:eastAsia="仿宋_GB2312" w:hAnsi="Times New Roman" w:hint="eastAsia"/>
          <w:sz w:val="32"/>
          <w:szCs w:val="32"/>
        </w:rPr>
        <w:t>,</w:t>
      </w:r>
      <w:r>
        <w:rPr>
          <w:rFonts w:ascii="Times New Roman" w:eastAsia="仿宋_GB2312" w:hAnsi="Times New Roman" w:hint="eastAsia"/>
          <w:sz w:val="32"/>
          <w:szCs w:val="32"/>
        </w:rPr>
        <w:t>尤其是加强对老年群体消防关爱帮扶及养老机构消防管理的任务势必加重。同时，洪涝、地震、髙温、严寒、地质等自然灾害也将给消防工作带来严峻考验。</w:t>
      </w:r>
    </w:p>
    <w:p w:rsidR="00B56E23" w:rsidRDefault="00C8536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三、随着城区的面积扩张和各类园区的划分，弥补城市消防安全基础保障相对滞后这一短板，促进公共消防力量、站点、装备等融入式的发展，破解应急救援不足、消防站点规划落地</w:t>
      </w:r>
      <w:r>
        <w:rPr>
          <w:rFonts w:ascii="Times New Roman" w:eastAsia="仿宋_GB2312" w:hAnsi="Times New Roman" w:hint="eastAsia"/>
          <w:sz w:val="32"/>
          <w:szCs w:val="32"/>
        </w:rPr>
        <w:lastRenderedPageBreak/>
        <w:t>难、消防装备体系不健全等瓶颈</w:t>
      </w:r>
      <w:r>
        <w:rPr>
          <w:rFonts w:ascii="Times New Roman" w:eastAsia="仿宋_GB2312" w:hAnsi="Times New Roman" w:hint="eastAsia"/>
          <w:sz w:val="32"/>
          <w:szCs w:val="32"/>
        </w:rPr>
        <w:t>,</w:t>
      </w:r>
      <w:r>
        <w:rPr>
          <w:rFonts w:ascii="Times New Roman" w:eastAsia="仿宋_GB2312" w:hAnsi="Times New Roman" w:hint="eastAsia"/>
          <w:sz w:val="32"/>
          <w:szCs w:val="32"/>
        </w:rPr>
        <w:t>已成为进一步提升城市消防安全硬实力的重要课题。</w:t>
      </w:r>
    </w:p>
    <w:p w:rsidR="00B56E23" w:rsidRDefault="00B56E23">
      <w:pPr>
        <w:pStyle w:val="a0"/>
        <w:rPr>
          <w:lang w:val="en-US"/>
        </w:rPr>
      </w:pPr>
    </w:p>
    <w:p w:rsidR="00B56E23" w:rsidRDefault="00C85366">
      <w:pPr>
        <w:spacing w:line="600" w:lineRule="exact"/>
        <w:jc w:val="center"/>
      </w:pPr>
      <w:r>
        <w:rPr>
          <w:rFonts w:ascii="方正小标宋简体" w:eastAsia="方正小标宋简体" w:hAnsi="方正小标宋简体" w:cs="方正小标宋简体" w:hint="eastAsia"/>
          <w:bCs/>
          <w:sz w:val="36"/>
          <w:szCs w:val="36"/>
        </w:rPr>
        <w:t>第二章 总体要求</w:t>
      </w:r>
    </w:p>
    <w:p w:rsidR="00B56E23" w:rsidRDefault="00C85366">
      <w:pPr>
        <w:pStyle w:val="a0"/>
        <w:numPr>
          <w:ilvl w:val="0"/>
          <w:numId w:val="4"/>
        </w:numPr>
        <w:jc w:val="center"/>
        <w:rPr>
          <w:rFonts w:ascii="黑体" w:eastAsia="黑体" w:hAnsi="黑体" w:cs="黑体"/>
          <w:bCs/>
          <w:sz w:val="32"/>
          <w:szCs w:val="32"/>
          <w:lang w:val="en-US"/>
        </w:rPr>
      </w:pPr>
      <w:r>
        <w:rPr>
          <w:rFonts w:ascii="黑体" w:eastAsia="黑体" w:hAnsi="黑体" w:cs="黑体" w:hint="eastAsia"/>
          <w:bCs/>
          <w:sz w:val="32"/>
          <w:szCs w:val="32"/>
          <w:lang w:val="en-US"/>
        </w:rPr>
        <w:t xml:space="preserve"> 指导思想</w:t>
      </w:r>
    </w:p>
    <w:p w:rsidR="00B56E23" w:rsidRDefault="00B56E23">
      <w:pPr>
        <w:pStyle w:val="a0"/>
        <w:rPr>
          <w:rFonts w:ascii="黑体" w:eastAsia="黑体" w:hAnsi="黑体" w:cs="黑体"/>
          <w:bCs/>
          <w:sz w:val="32"/>
          <w:szCs w:val="32"/>
          <w:lang w:val="en-US"/>
        </w:rPr>
      </w:pPr>
    </w:p>
    <w:p w:rsidR="00B56E23" w:rsidRDefault="00C85366">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深入贯彻党的十九大精神，牢固树立科学发展观，坚持</w:t>
      </w:r>
      <w:r>
        <w:rPr>
          <w:rFonts w:ascii="Times New Roman" w:eastAsia="仿宋_GB2312" w:hAnsi="Times New Roman"/>
          <w:sz w:val="32"/>
          <w:szCs w:val="32"/>
        </w:rPr>
        <w:t>“</w:t>
      </w:r>
      <w:r>
        <w:rPr>
          <w:rFonts w:ascii="Times New Roman" w:eastAsia="仿宋_GB2312" w:hAnsi="Times New Roman"/>
          <w:sz w:val="32"/>
          <w:szCs w:val="32"/>
        </w:rPr>
        <w:t>预防为主、防消结合</w:t>
      </w:r>
      <w:r>
        <w:rPr>
          <w:rFonts w:ascii="Times New Roman" w:eastAsia="仿宋_GB2312" w:hAnsi="Times New Roman"/>
          <w:sz w:val="32"/>
          <w:szCs w:val="32"/>
        </w:rPr>
        <w:t>”</w:t>
      </w:r>
      <w:r>
        <w:rPr>
          <w:rFonts w:ascii="Times New Roman" w:eastAsia="仿宋_GB2312" w:hAnsi="Times New Roman"/>
          <w:sz w:val="32"/>
          <w:szCs w:val="32"/>
        </w:rPr>
        <w:t>的工作方针，切实把人民生命财产安全放在首位，着力加强火灾预防、火灾扑救和应急救援三大体系建设，全面提升城市防灾、减灾水平，为构筑和谐内江创造良好的消防安全环境。</w:t>
      </w:r>
    </w:p>
    <w:p w:rsidR="00B56E23" w:rsidRDefault="00B56E23">
      <w:pPr>
        <w:pStyle w:val="a0"/>
      </w:pPr>
    </w:p>
    <w:p w:rsidR="00B56E23" w:rsidRDefault="00C85366">
      <w:pPr>
        <w:pStyle w:val="a0"/>
        <w:numPr>
          <w:ilvl w:val="0"/>
          <w:numId w:val="4"/>
        </w:numPr>
        <w:jc w:val="center"/>
        <w:rPr>
          <w:rFonts w:ascii="黑体" w:eastAsia="黑体" w:hAnsi="黑体" w:cs="黑体"/>
          <w:sz w:val="32"/>
          <w:szCs w:val="32"/>
          <w:lang w:val="en-US"/>
        </w:rPr>
      </w:pPr>
      <w:r>
        <w:rPr>
          <w:rFonts w:ascii="黑体" w:eastAsia="黑体" w:hAnsi="黑体" w:cs="黑体" w:hint="eastAsia"/>
          <w:sz w:val="32"/>
          <w:szCs w:val="32"/>
          <w:lang w:val="en-US"/>
        </w:rPr>
        <w:t xml:space="preserve"> 发展目标</w:t>
      </w:r>
    </w:p>
    <w:p w:rsidR="00B56E23" w:rsidRDefault="00B56E23">
      <w:pPr>
        <w:pStyle w:val="a0"/>
        <w:rPr>
          <w:rFonts w:ascii="黑体" w:eastAsia="黑体" w:hAnsi="黑体" w:cs="黑体"/>
          <w:sz w:val="32"/>
          <w:szCs w:val="32"/>
          <w:lang w:val="en-US"/>
        </w:rPr>
      </w:pPr>
    </w:p>
    <w:p w:rsidR="00B56E23" w:rsidRDefault="00C85366">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到</w:t>
      </w:r>
      <w:r>
        <w:rPr>
          <w:rFonts w:ascii="Times New Roman" w:eastAsia="仿宋_GB2312" w:hAnsi="Times New Roman"/>
          <w:sz w:val="32"/>
          <w:szCs w:val="32"/>
        </w:rPr>
        <w:t>2025</w:t>
      </w:r>
      <w:r>
        <w:rPr>
          <w:rFonts w:ascii="Times New Roman" w:eastAsia="仿宋_GB2312" w:hAnsi="Times New Roman"/>
          <w:sz w:val="32"/>
          <w:szCs w:val="32"/>
        </w:rPr>
        <w:t>年，基本实现消防工作与经济社会同步协调发展；全面落实消防安全责任制；进一步加强和完善消防执法工作</w:t>
      </w:r>
      <w:r>
        <w:rPr>
          <w:rFonts w:ascii="Times New Roman" w:eastAsia="仿宋_GB2312" w:hAnsi="Times New Roman" w:hint="eastAsia"/>
          <w:sz w:val="32"/>
          <w:szCs w:val="32"/>
        </w:rPr>
        <w:t>，</w:t>
      </w:r>
      <w:r>
        <w:rPr>
          <w:rFonts w:ascii="Times New Roman" w:eastAsia="仿宋_GB2312" w:hAnsi="Times New Roman"/>
          <w:sz w:val="32"/>
          <w:szCs w:val="32"/>
        </w:rPr>
        <w:t>推动全市智慧消防建设；有效改善消防装备不足和消防基础设施欠账问题；进一步加强火灾扑救和应急救援工作，推进多种形式消防队伍体系建设；消防工作社会化水平明显提升，城乡消防安全环境明显改善；抗御火灾能力和抢险救援能力明显提高，重特大火灾尤其是群死群伤火灾事故得到有效遏制。</w:t>
      </w:r>
    </w:p>
    <w:p w:rsidR="00B56E23" w:rsidRDefault="00B56E23">
      <w:pPr>
        <w:pStyle w:val="a0"/>
      </w:pPr>
    </w:p>
    <w:p w:rsidR="00B56E23" w:rsidRDefault="00B56E23">
      <w:pPr>
        <w:pStyle w:val="a0"/>
      </w:pPr>
    </w:p>
    <w:p w:rsidR="00B56E23" w:rsidRDefault="00C85366">
      <w:pPr>
        <w:pStyle w:val="a0"/>
        <w:ind w:firstLineChars="900" w:firstLine="3240"/>
        <w:rPr>
          <w:rFonts w:ascii="Times New Roman" w:eastAsia="仿宋_GB2312" w:hAnsi="Times New Roman"/>
          <w:sz w:val="32"/>
          <w:szCs w:val="32"/>
          <w:lang w:val="en-US"/>
        </w:rPr>
      </w:pPr>
      <w:r>
        <w:rPr>
          <w:rFonts w:ascii="方正小标宋简体" w:eastAsia="方正小标宋简体" w:hAnsi="方正小标宋简体" w:cs="方正小标宋简体" w:hint="eastAsia"/>
          <w:sz w:val="36"/>
          <w:szCs w:val="36"/>
          <w:lang w:val="en-US"/>
        </w:rPr>
        <w:t>第三章  主要任务</w:t>
      </w:r>
    </w:p>
    <w:p w:rsidR="00B56E23" w:rsidRDefault="00C85366">
      <w:pPr>
        <w:spacing w:line="600" w:lineRule="exact"/>
        <w:ind w:firstLineChars="200" w:firstLine="640"/>
        <w:jc w:val="center"/>
      </w:pPr>
      <w:r>
        <w:rPr>
          <w:rFonts w:ascii="黑体" w:eastAsia="黑体" w:hAnsi="黑体" w:cs="黑体" w:hint="eastAsia"/>
          <w:bCs/>
          <w:sz w:val="32"/>
          <w:szCs w:val="32"/>
        </w:rPr>
        <w:t>第一节健全依法防范责任体系</w:t>
      </w:r>
    </w:p>
    <w:p w:rsidR="00B56E23" w:rsidRDefault="00B56E23" w:rsidP="00EC19CE">
      <w:pPr>
        <w:spacing w:line="600" w:lineRule="exact"/>
        <w:ind w:firstLineChars="200" w:firstLine="640"/>
        <w:rPr>
          <w:rFonts w:ascii="楷体_GB2312" w:eastAsia="楷体_GB2312" w:hAnsi="楷体_GB2312" w:cs="楷体_GB2312"/>
          <w:b/>
          <w:bCs/>
          <w:sz w:val="32"/>
          <w:szCs w:val="32"/>
        </w:rPr>
      </w:pPr>
    </w:p>
    <w:p w:rsidR="00B56E23" w:rsidRDefault="00C85366" w:rsidP="00EC19CE">
      <w:pPr>
        <w:spacing w:line="600" w:lineRule="exact"/>
        <w:ind w:firstLineChars="200" w:firstLine="640"/>
        <w:rPr>
          <w:rFonts w:ascii="楷体_GB2312" w:eastAsia="楷体_GB2312" w:hAnsi="楷体_GB2312" w:cs="楷体_GB2312"/>
          <w:b/>
          <w:bCs/>
          <w:sz w:val="32"/>
          <w:szCs w:val="32"/>
          <w:lang w:val="zh-CN"/>
        </w:rPr>
      </w:pPr>
      <w:r>
        <w:rPr>
          <w:rFonts w:ascii="楷体_GB2312" w:eastAsia="楷体_GB2312" w:hAnsi="楷体_GB2312" w:cs="楷体_GB2312" w:hint="eastAsia"/>
          <w:b/>
          <w:bCs/>
          <w:sz w:val="32"/>
          <w:szCs w:val="32"/>
        </w:rPr>
        <w:t>一、</w:t>
      </w:r>
      <w:r>
        <w:rPr>
          <w:rFonts w:ascii="楷体_GB2312" w:eastAsia="楷体_GB2312" w:hAnsi="楷体_GB2312" w:cs="楷体_GB2312" w:hint="eastAsia"/>
          <w:b/>
          <w:bCs/>
          <w:sz w:val="32"/>
          <w:szCs w:val="32"/>
          <w:lang w:val="zh-CN"/>
        </w:rPr>
        <w:t>贯彻落实《消防安全责任制实施办法》</w:t>
      </w:r>
    </w:p>
    <w:p w:rsidR="00B56E23" w:rsidRDefault="00C85366">
      <w:pPr>
        <w:spacing w:line="600" w:lineRule="exact"/>
        <w:ind w:firstLineChars="200" w:firstLine="640"/>
        <w:rPr>
          <w:rFonts w:ascii="Times New Roman" w:eastAsia="仿宋_GB2312" w:hAnsi="Times New Roman"/>
          <w:sz w:val="32"/>
          <w:szCs w:val="32"/>
          <w:lang w:val="zh-CN"/>
        </w:rPr>
      </w:pPr>
      <w:r>
        <w:rPr>
          <w:rFonts w:ascii="Times New Roman" w:eastAsia="仿宋_GB2312" w:hAnsi="Times New Roman"/>
          <w:sz w:val="32"/>
          <w:szCs w:val="32"/>
          <w:lang w:val="zh-CN"/>
        </w:rPr>
        <w:t>健全由政府主要负责人或分管负责人牵头的消防工作协调机制，推动落实消防工作责任。建立健全消防工作考核评价体系和责任追究机制，明确消防工作目标责任，将消防工作纳入日常检查、政务督查、绩效管理等重要内容，组织年度消防工作考核，强化考核结果运用，将消防工作成效与主要负责人、分管负责人和直接责任人履职评定、奖励惩处挂钩。各政府部门建立完善消防安全工作制度，在行业安全生产法规政策、规范标准、规划计划和应急预案中纳入消防安全内容。</w:t>
      </w:r>
      <w:r>
        <w:rPr>
          <w:rFonts w:ascii="Times New Roman" w:eastAsia="仿宋_GB2312" w:hAnsi="Times New Roman" w:hint="eastAsia"/>
          <w:sz w:val="32"/>
          <w:szCs w:val="32"/>
          <w:lang w:val="zh-CN"/>
        </w:rPr>
        <w:t>强化火灾事故延伸调查，</w:t>
      </w:r>
      <w:r>
        <w:rPr>
          <w:rFonts w:ascii="Times New Roman" w:eastAsia="仿宋_GB2312" w:hAnsi="Times New Roman"/>
          <w:sz w:val="32"/>
          <w:szCs w:val="32"/>
          <w:lang w:val="zh-CN"/>
        </w:rPr>
        <w:t>深入推进火灾</w:t>
      </w:r>
      <w:r>
        <w:rPr>
          <w:rFonts w:ascii="Times New Roman" w:eastAsia="仿宋_GB2312" w:hAnsi="Times New Roman"/>
          <w:sz w:val="32"/>
          <w:szCs w:val="32"/>
          <w:lang w:val="zh-CN"/>
        </w:rPr>
        <w:t>“</w:t>
      </w:r>
      <w:r>
        <w:rPr>
          <w:rFonts w:ascii="Times New Roman" w:eastAsia="仿宋_GB2312" w:hAnsi="Times New Roman"/>
          <w:sz w:val="32"/>
          <w:szCs w:val="32"/>
          <w:lang w:val="zh-CN"/>
        </w:rPr>
        <w:t>一案三查</w:t>
      </w:r>
      <w:r>
        <w:rPr>
          <w:rFonts w:ascii="Times New Roman" w:eastAsia="仿宋_GB2312" w:hAnsi="Times New Roman"/>
          <w:sz w:val="32"/>
          <w:szCs w:val="32"/>
          <w:lang w:val="zh-CN"/>
        </w:rPr>
        <w:t>”</w:t>
      </w:r>
      <w:r>
        <w:rPr>
          <w:rFonts w:ascii="Times New Roman" w:eastAsia="仿宋_GB2312" w:hAnsi="Times New Roman"/>
          <w:sz w:val="32"/>
          <w:szCs w:val="32"/>
          <w:lang w:val="zh-CN"/>
        </w:rPr>
        <w:t>（查原因、查教训、查责任），研究分析火灾事故暴露出的深层次问题，切实达到查处一起、震慑一批、警醒一片的效果，进一步推动消防安全责任制的落实</w:t>
      </w:r>
      <w:r>
        <w:rPr>
          <w:rFonts w:ascii="Times New Roman" w:eastAsia="仿宋_GB2312" w:hAnsi="Times New Roman" w:hint="eastAsia"/>
          <w:sz w:val="32"/>
          <w:szCs w:val="32"/>
          <w:lang w:val="zh-CN"/>
        </w:rPr>
        <w:t>。</w:t>
      </w:r>
    </w:p>
    <w:p w:rsidR="00B56E23" w:rsidRDefault="00C85366" w:rsidP="00EC19CE">
      <w:pPr>
        <w:spacing w:line="560" w:lineRule="exact"/>
        <w:ind w:firstLineChars="200" w:firstLine="640"/>
        <w:rPr>
          <w:rFonts w:ascii="楷体_GB2312" w:eastAsia="楷体_GB2312" w:hAnsi="楷体_GB2312" w:cs="楷体_GB2312"/>
          <w:b/>
          <w:bCs/>
          <w:sz w:val="32"/>
          <w:szCs w:val="32"/>
          <w:lang w:val="zh-CN"/>
        </w:rPr>
      </w:pPr>
      <w:r>
        <w:rPr>
          <w:rFonts w:ascii="楷体_GB2312" w:eastAsia="楷体_GB2312" w:hAnsi="楷体_GB2312" w:cs="楷体_GB2312" w:hint="eastAsia"/>
          <w:b/>
          <w:bCs/>
          <w:sz w:val="32"/>
          <w:szCs w:val="32"/>
          <w:lang w:val="zh-CN"/>
        </w:rPr>
        <w:t>二、推动基层末端责任落实</w:t>
      </w:r>
    </w:p>
    <w:p w:rsidR="00B56E23" w:rsidRDefault="00C85366">
      <w:pPr>
        <w:spacing w:line="560" w:lineRule="exact"/>
        <w:ind w:firstLineChars="200" w:firstLine="640"/>
        <w:rPr>
          <w:rFonts w:ascii="Times New Roman" w:eastAsia="仿宋_GB2312" w:hAnsi="Times New Roman"/>
          <w:sz w:val="32"/>
          <w:szCs w:val="32"/>
          <w:lang w:val="zh-CN"/>
        </w:rPr>
      </w:pPr>
      <w:r>
        <w:rPr>
          <w:rFonts w:ascii="Times New Roman" w:eastAsia="仿宋_GB2312" w:hAnsi="Times New Roman" w:hint="eastAsia"/>
          <w:sz w:val="32"/>
          <w:szCs w:val="32"/>
          <w:lang w:val="zh-CN"/>
        </w:rPr>
        <w:t>推动建立健全镇（街道）消防安全议事协调机构，出台相关制度明确村（居）“两委”、派出所、网格员责任，指导基层依</w:t>
      </w:r>
      <w:r>
        <w:rPr>
          <w:rFonts w:ascii="Times New Roman" w:eastAsia="仿宋_GB2312" w:hAnsi="Times New Roman" w:hint="eastAsia"/>
          <w:sz w:val="32"/>
          <w:szCs w:val="32"/>
          <w:lang w:val="zh-CN"/>
        </w:rPr>
        <w:lastRenderedPageBreak/>
        <w:t>法继续履行消防监督检查和消防宣传教育职责。结合乡镇（街道）社会综合治理网格化管理体系，把消防安全工作全面纳入社会综合治</w:t>
      </w:r>
      <w:r>
        <w:rPr>
          <w:rFonts w:ascii="Times New Roman" w:eastAsia="仿宋_GB2312" w:hAnsi="Times New Roman"/>
          <w:sz w:val="32"/>
          <w:szCs w:val="32"/>
          <w:lang w:val="zh-CN"/>
        </w:rPr>
        <w:t>理日常工作内容，统筹部署推进</w:t>
      </w:r>
      <w:r>
        <w:rPr>
          <w:rFonts w:ascii="Times New Roman" w:eastAsia="仿宋_GB2312" w:hAnsi="Times New Roman" w:hint="eastAsia"/>
          <w:sz w:val="32"/>
          <w:szCs w:val="32"/>
          <w:lang w:val="zh-CN"/>
        </w:rPr>
        <w:t>；发挥综治、公安派出所、综合执法队伍等作用，依托村（居）民委员会等基层组织，探索建立乡镇以下消防监管组织和工作机制，延伸消防监管触角；建立健全消防网格化工作表彰机制，充分调动基层网格员工作积极性</w:t>
      </w:r>
      <w:r>
        <w:rPr>
          <w:rFonts w:ascii="Times New Roman" w:eastAsia="仿宋_GB2312" w:hAnsi="Times New Roman"/>
          <w:sz w:val="32"/>
          <w:szCs w:val="32"/>
          <w:lang w:val="zh-CN"/>
        </w:rPr>
        <w:t>。</w:t>
      </w:r>
      <w:r>
        <w:rPr>
          <w:rFonts w:ascii="Times New Roman" w:eastAsia="仿宋_GB2312" w:hAnsi="Times New Roman" w:hint="eastAsia"/>
          <w:sz w:val="32"/>
          <w:szCs w:val="32"/>
          <w:lang w:val="zh-CN"/>
        </w:rPr>
        <w:t>推动公安派出所常态化开展消防检查、消防宣传。全面推行消防安全清单制管理，督促社会单位落实安全自查、隐患自除、责任自负。</w:t>
      </w:r>
    </w:p>
    <w:p w:rsidR="00B56E23" w:rsidRDefault="00C85366" w:rsidP="00EC19CE">
      <w:pPr>
        <w:pStyle w:val="a0"/>
        <w:ind w:firstLineChars="200" w:firstLine="640"/>
        <w:rPr>
          <w:rFonts w:ascii="楷体_GB2312" w:eastAsia="楷体_GB2312" w:hAnsi="楷体_GB2312" w:cs="楷体_GB2312"/>
          <w:b/>
          <w:bCs/>
          <w:sz w:val="32"/>
          <w:szCs w:val="32"/>
          <w:lang w:val="en-US"/>
        </w:rPr>
      </w:pPr>
      <w:r>
        <w:rPr>
          <w:rFonts w:ascii="楷体_GB2312" w:eastAsia="楷体_GB2312" w:hAnsi="楷体_GB2312" w:cs="楷体_GB2312" w:hint="eastAsia"/>
          <w:b/>
          <w:bCs/>
          <w:sz w:val="32"/>
          <w:szCs w:val="32"/>
          <w:lang w:val="en-US"/>
        </w:rPr>
        <w:t>三、深化消防执法改革</w:t>
      </w:r>
    </w:p>
    <w:p w:rsidR="00B56E23" w:rsidRDefault="00C85366">
      <w:pPr>
        <w:pStyle w:val="a0"/>
        <w:ind w:firstLineChars="200" w:firstLine="640"/>
        <w:rPr>
          <w:rFonts w:ascii="楷体_GB2312" w:eastAsia="楷体_GB2312" w:hAnsi="楷体_GB2312" w:cs="楷体_GB2312"/>
          <w:b/>
          <w:bCs/>
          <w:sz w:val="32"/>
          <w:szCs w:val="32"/>
          <w:lang w:val="en-US"/>
        </w:rPr>
      </w:pPr>
      <w:r>
        <w:rPr>
          <w:rFonts w:ascii="Times New Roman" w:eastAsia="仿宋_GB2312" w:hAnsi="Times New Roman" w:cs="Times New Roman" w:hint="eastAsia"/>
          <w:sz w:val="32"/>
          <w:szCs w:val="32"/>
          <w:lang w:bidi="ar-SA"/>
        </w:rPr>
        <w:t>完善“双随机、一公开”消防监管模式，规范执法行为，改进执法方式，强化职能部门、专业领域消防监督力度，探索由行业主管部门分领域动态制定推送消防检查计划，实施分类分级精准执法。深化落实“放管服”改革要求，加强营商环境、便民利企服务等方面规划建设，全面融入地方政府“一网通办”等政务服务平台，探索开展在线申报、网络许可、电子发照等便民措施。通过地方政务系统共享证照、许可等信息，全面推行容缺后补、绿色通道、邮寄送达等服务措施。推行消防诚信监管，将消防审批、行政处罚、火灾事故追责、重大火灾隐患整改、安全承诺履行情况和消防技术服务等信息纳入社会信用信息服务平台，实行消防安全信用分级分类。</w:t>
      </w:r>
    </w:p>
    <w:p w:rsidR="00B56E23" w:rsidRDefault="00B56E23">
      <w:pPr>
        <w:pStyle w:val="a0"/>
      </w:pPr>
    </w:p>
    <w:p w:rsidR="00B56E23" w:rsidRDefault="00C85366">
      <w:pPr>
        <w:pStyle w:val="a0"/>
        <w:jc w:val="center"/>
        <w:rPr>
          <w:rFonts w:ascii="黑体" w:eastAsia="黑体" w:hAnsi="黑体" w:cs="黑体"/>
          <w:sz w:val="32"/>
          <w:szCs w:val="32"/>
        </w:rPr>
      </w:pPr>
      <w:r>
        <w:rPr>
          <w:rFonts w:ascii="黑体" w:eastAsia="黑体" w:hAnsi="黑体" w:cs="黑体" w:hint="eastAsia"/>
          <w:sz w:val="32"/>
          <w:szCs w:val="32"/>
          <w:lang w:val="en-US"/>
        </w:rPr>
        <w:t xml:space="preserve">第二节  </w:t>
      </w:r>
      <w:r>
        <w:rPr>
          <w:rFonts w:ascii="黑体" w:eastAsia="黑体" w:hAnsi="黑体" w:cs="黑体" w:hint="eastAsia"/>
          <w:sz w:val="32"/>
          <w:szCs w:val="32"/>
        </w:rPr>
        <w:t>扎实开展各类隐患整治</w:t>
      </w:r>
    </w:p>
    <w:p w:rsidR="00B56E23" w:rsidRDefault="00C85366" w:rsidP="00EC19CE">
      <w:pPr>
        <w:pStyle w:val="a0"/>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lang w:val="en-US"/>
        </w:rPr>
        <w:t>一、</w:t>
      </w:r>
      <w:r>
        <w:rPr>
          <w:rFonts w:ascii="楷体_GB2312" w:eastAsia="楷体_GB2312" w:hAnsi="楷体_GB2312" w:cs="楷体_GB2312" w:hint="eastAsia"/>
          <w:b/>
          <w:bCs/>
          <w:sz w:val="32"/>
          <w:szCs w:val="32"/>
        </w:rPr>
        <w:t>开展重点领域风险评估</w:t>
      </w:r>
    </w:p>
    <w:p w:rsidR="00B56E23" w:rsidRDefault="00C85366">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开展区域消防安全风险评估。市、县两级政府至少组织开展一次本辖区消防安全风险评估，结合各地城市全生命周期管理、精细化治理，根据各地城乡布局和消防安全现状，聚焦石化园区、工业园区、重大危险源区域、商贸市场集中区域等特殊区域，瞄准重大和区域性火灾隐患等风险领域，深入开展消防安全状况评估。</w:t>
      </w:r>
    </w:p>
    <w:p w:rsidR="00B56E23" w:rsidRDefault="00C85366">
      <w:pPr>
        <w:pStyle w:val="a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开展重点行业领域消防安全风险评估。全市各级教育、民政、卫健、文旅、文物等行业领域至少组织开展一次消防安全风险评估，联合相关部门或委托第三方针对制约本行业、本系统消防事业发展、影响火灾形势稳定的重点难点问题开展调研和火灾风险评估。根据评估结果，采取针对性的防控措施，补齐短板，加快构建与经济社会发展水平相适应的现代化火灾防控体系。</w:t>
      </w:r>
    </w:p>
    <w:p w:rsidR="00B56E23" w:rsidRDefault="00C85366">
      <w:pPr>
        <w:pStyle w:val="a0"/>
        <w:ind w:firstLineChars="200" w:firstLine="640"/>
        <w:rPr>
          <w:rFonts w:ascii="黑体" w:eastAsia="黑体" w:hAnsi="黑体" w:cs="黑体"/>
          <w:sz w:val="32"/>
          <w:szCs w:val="32"/>
          <w:lang w:val="en-US"/>
        </w:rPr>
      </w:pPr>
      <w:r>
        <w:rPr>
          <w:rFonts w:ascii="Times New Roman" w:eastAsia="仿宋_GB2312" w:hAnsi="Times New Roman" w:hint="eastAsia"/>
          <w:sz w:val="32"/>
          <w:szCs w:val="32"/>
        </w:rPr>
        <w:t>（三）社会单位消防安全风险评估。各行业主管部门推动城市大型商业综合体、大型集贸市场、大型公共娱乐场所、大型易燃易爆单位、火灾高危单位、重大火灾隐患单位等高风险单位和场所至少开展一次消防安全风险评估。在日常使用过程</w:t>
      </w:r>
      <w:r>
        <w:rPr>
          <w:rFonts w:ascii="Times New Roman" w:eastAsia="仿宋_GB2312" w:hAnsi="Times New Roman" w:hint="eastAsia"/>
          <w:sz w:val="32"/>
          <w:szCs w:val="32"/>
        </w:rPr>
        <w:lastRenderedPageBreak/>
        <w:t>中通过动态风险评估，实现火灾风险要素的实时监测，找准薄弱环节和突出问题。</w:t>
      </w:r>
    </w:p>
    <w:p w:rsidR="00B56E23" w:rsidRDefault="00C85366">
      <w:pPr>
        <w:pStyle w:val="a0"/>
        <w:ind w:firstLine="640"/>
        <w:rPr>
          <w:rFonts w:ascii="楷体_GB2312" w:eastAsia="楷体_GB2312" w:hAnsi="楷体_GB2312" w:cs="楷体_GB2312"/>
          <w:b/>
          <w:bCs/>
          <w:sz w:val="32"/>
          <w:szCs w:val="32"/>
          <w:lang w:val="en-US"/>
        </w:rPr>
      </w:pPr>
      <w:r>
        <w:rPr>
          <w:rFonts w:ascii="楷体_GB2312" w:eastAsia="楷体_GB2312" w:hAnsi="楷体_GB2312" w:cs="楷体_GB2312" w:hint="eastAsia"/>
          <w:b/>
          <w:bCs/>
          <w:sz w:val="32"/>
          <w:szCs w:val="32"/>
          <w:lang w:val="en-US"/>
        </w:rPr>
        <w:t>二、开展消防安全综合治理</w:t>
      </w:r>
    </w:p>
    <w:p w:rsidR="00B56E23" w:rsidRDefault="00C85366">
      <w:pPr>
        <w:pStyle w:val="a0"/>
        <w:ind w:firstLineChars="200" w:firstLine="640"/>
        <w:rPr>
          <w:rFonts w:ascii="黑体" w:eastAsia="黑体" w:hAnsi="黑体" w:cs="黑体"/>
          <w:sz w:val="32"/>
          <w:szCs w:val="32"/>
          <w:lang w:val="en-US"/>
        </w:rPr>
      </w:pPr>
      <w:r>
        <w:rPr>
          <w:rFonts w:ascii="Times New Roman" w:eastAsia="仿宋_GB2312" w:hAnsi="Times New Roman" w:hint="eastAsia"/>
          <w:sz w:val="32"/>
          <w:szCs w:val="32"/>
        </w:rPr>
        <w:t>以冬春火灾防控、夏季消防安全检查、消防安全专项整治三年行动为抓手，每年度部署开展消防安全专项整治行动。</w:t>
      </w:r>
      <w:r>
        <w:rPr>
          <w:rFonts w:ascii="Times New Roman" w:eastAsia="仿宋_GB2312" w:hAnsi="Times New Roman"/>
          <w:sz w:val="32"/>
          <w:szCs w:val="32"/>
        </w:rPr>
        <w:t>建立健全高层建筑、大型商业综合体、石油化工企业、文博单位和宗教活动场所、</w:t>
      </w:r>
      <w:r>
        <w:rPr>
          <w:rFonts w:ascii="Times New Roman" w:eastAsia="仿宋_GB2312" w:hAnsi="Times New Roman" w:hint="eastAsia"/>
          <w:sz w:val="32"/>
          <w:szCs w:val="32"/>
        </w:rPr>
        <w:t>“三合一”</w:t>
      </w:r>
      <w:r>
        <w:rPr>
          <w:rFonts w:ascii="Times New Roman" w:eastAsia="仿宋_GB2312" w:hAnsi="Times New Roman"/>
          <w:sz w:val="32"/>
          <w:szCs w:val="32"/>
        </w:rPr>
        <w:t>、</w:t>
      </w:r>
      <w:r>
        <w:rPr>
          <w:rFonts w:ascii="Times New Roman" w:eastAsia="仿宋_GB2312" w:hAnsi="Times New Roman" w:hint="eastAsia"/>
          <w:sz w:val="32"/>
          <w:szCs w:val="32"/>
        </w:rPr>
        <w:t>“多合一”、</w:t>
      </w:r>
      <w:r>
        <w:rPr>
          <w:rFonts w:ascii="Times New Roman" w:eastAsia="仿宋_GB2312" w:hAnsi="Times New Roman"/>
          <w:sz w:val="32"/>
          <w:szCs w:val="32"/>
        </w:rPr>
        <w:t>养老机构等六类重点领域消防安全管理体系，建立健全群防群治网络，推动老旧场所落实火灾风险差异化防控措施，全面落实居民住宅小区电动自行车集中管理措施；建立新材料、新业态消防工作机制，全面降低安全风险。打牢乡村地区火灾防控基础工作，各地完成乡村地区每年开展一次消防评估工作，建立健全消防安全机制，完成乡村消防规划编修工作。抓牢重点行业消防标准化管理，出台各行业标准化管理制度，推动行业单位基本实现消防安全标准化</w:t>
      </w:r>
      <w:r>
        <w:rPr>
          <w:rFonts w:ascii="Times New Roman" w:eastAsia="仿宋_GB2312" w:hAnsi="Times New Roman" w:hint="eastAsia"/>
          <w:sz w:val="32"/>
          <w:szCs w:val="32"/>
        </w:rPr>
        <w:t>。</w:t>
      </w:r>
    </w:p>
    <w:p w:rsidR="00B56E23" w:rsidRDefault="00B56E23">
      <w:pPr>
        <w:pStyle w:val="a0"/>
        <w:rPr>
          <w:rFonts w:ascii="黑体" w:eastAsia="黑体" w:hAnsi="黑体" w:cs="黑体"/>
          <w:sz w:val="32"/>
          <w:szCs w:val="32"/>
          <w:lang w:val="en-US"/>
        </w:rPr>
      </w:pPr>
    </w:p>
    <w:p w:rsidR="00B56E23" w:rsidRDefault="00C85366">
      <w:pPr>
        <w:pStyle w:val="a0"/>
        <w:numPr>
          <w:ilvl w:val="0"/>
          <w:numId w:val="5"/>
        </w:numPr>
        <w:jc w:val="center"/>
        <w:rPr>
          <w:rFonts w:ascii="黑体" w:eastAsia="黑体" w:hAnsi="黑体" w:cs="黑体"/>
          <w:sz w:val="32"/>
          <w:szCs w:val="32"/>
          <w:lang w:val="en-US"/>
        </w:rPr>
      </w:pPr>
      <w:r>
        <w:rPr>
          <w:rFonts w:ascii="黑体" w:eastAsia="黑体" w:hAnsi="黑体" w:cs="黑体" w:hint="eastAsia"/>
          <w:sz w:val="32"/>
          <w:szCs w:val="32"/>
          <w:lang w:val="en-US"/>
        </w:rPr>
        <w:t xml:space="preserve"> 提升火灾科技治理能力</w:t>
      </w:r>
    </w:p>
    <w:p w:rsidR="00B56E23" w:rsidRDefault="00B56E23">
      <w:pPr>
        <w:pStyle w:val="a0"/>
        <w:rPr>
          <w:rFonts w:ascii="黑体" w:eastAsia="黑体" w:hAnsi="黑体" w:cs="黑体"/>
          <w:sz w:val="32"/>
          <w:szCs w:val="32"/>
          <w:lang w:val="en-US"/>
        </w:rPr>
      </w:pPr>
    </w:p>
    <w:p w:rsidR="00B56E23" w:rsidRDefault="00C85366" w:rsidP="00EC19CE">
      <w:pPr>
        <w:spacing w:line="600" w:lineRule="exact"/>
        <w:ind w:firstLineChars="200" w:firstLine="640"/>
        <w:rPr>
          <w:rFonts w:ascii="楷体_GB2312" w:eastAsia="楷体_GB2312" w:hAnsi="楷体_GB2312" w:cs="楷体_GB2312"/>
          <w:b/>
          <w:sz w:val="32"/>
          <w:szCs w:val="32"/>
        </w:rPr>
      </w:pPr>
      <w:r>
        <w:rPr>
          <w:rFonts w:ascii="楷体_GB2312" w:eastAsia="楷体_GB2312" w:hAnsi="楷体_GB2312" w:cs="楷体_GB2312" w:hint="eastAsia"/>
          <w:b/>
          <w:sz w:val="32"/>
          <w:szCs w:val="32"/>
        </w:rPr>
        <w:t>一、建设智慧消防</w:t>
      </w:r>
    </w:p>
    <w:p w:rsidR="00B56E23" w:rsidRDefault="00C85366">
      <w:pPr>
        <w:spacing w:line="600" w:lineRule="exact"/>
        <w:ind w:firstLineChars="200" w:firstLine="640"/>
        <w:rPr>
          <w:rFonts w:ascii="Times New Roman" w:eastAsia="仿宋_GB2312" w:hAnsi="Times New Roman"/>
          <w:sz w:val="32"/>
          <w:szCs w:val="32"/>
          <w:lang w:val="zh-CN"/>
        </w:rPr>
      </w:pPr>
      <w:r>
        <w:rPr>
          <w:rFonts w:ascii="Times New Roman" w:eastAsia="仿宋_GB2312" w:hAnsi="Times New Roman" w:hint="eastAsia"/>
          <w:sz w:val="32"/>
          <w:szCs w:val="32"/>
          <w:lang w:val="zh-CN"/>
        </w:rPr>
        <w:t>“十四五”期间全市城区建成智慧消防物联网，</w:t>
      </w:r>
      <w:r>
        <w:rPr>
          <w:rFonts w:ascii="Times New Roman" w:eastAsia="仿宋_GB2312" w:hAnsi="Times New Roman"/>
          <w:sz w:val="32"/>
          <w:szCs w:val="32"/>
          <w:lang w:val="zh-CN"/>
        </w:rPr>
        <w:t>各级政府要</w:t>
      </w:r>
      <w:r>
        <w:rPr>
          <w:rFonts w:ascii="Times New Roman" w:eastAsia="仿宋_GB2312" w:hAnsi="Times New Roman"/>
          <w:sz w:val="32"/>
          <w:szCs w:val="32"/>
          <w:lang w:val="zh-CN"/>
        </w:rPr>
        <w:lastRenderedPageBreak/>
        <w:t>将城市消防数据资源库和消防大数据平台建设纳入</w:t>
      </w:r>
      <w:r>
        <w:rPr>
          <w:rFonts w:ascii="Times New Roman" w:eastAsia="仿宋_GB2312" w:hAnsi="Times New Roman"/>
          <w:sz w:val="32"/>
          <w:szCs w:val="32"/>
          <w:lang w:val="zh-CN"/>
        </w:rPr>
        <w:t>“</w:t>
      </w:r>
      <w:r>
        <w:rPr>
          <w:rFonts w:ascii="Times New Roman" w:eastAsia="仿宋_GB2312" w:hAnsi="Times New Roman"/>
          <w:sz w:val="32"/>
          <w:szCs w:val="32"/>
          <w:lang w:val="zh-CN"/>
        </w:rPr>
        <w:t>智慧城市</w:t>
      </w:r>
      <w:r>
        <w:rPr>
          <w:rFonts w:ascii="Times New Roman" w:eastAsia="仿宋_GB2312" w:hAnsi="Times New Roman"/>
          <w:sz w:val="32"/>
          <w:szCs w:val="32"/>
          <w:lang w:val="zh-CN"/>
        </w:rPr>
        <w:t>”“</w:t>
      </w:r>
      <w:r>
        <w:rPr>
          <w:rFonts w:ascii="Times New Roman" w:eastAsia="仿宋_GB2312" w:hAnsi="Times New Roman"/>
          <w:sz w:val="32"/>
          <w:szCs w:val="32"/>
          <w:lang w:val="zh-CN"/>
        </w:rPr>
        <w:t>大数据中心</w:t>
      </w:r>
      <w:r>
        <w:rPr>
          <w:rFonts w:ascii="Times New Roman" w:eastAsia="仿宋_GB2312" w:hAnsi="Times New Roman"/>
          <w:sz w:val="32"/>
          <w:szCs w:val="32"/>
          <w:lang w:val="zh-CN"/>
        </w:rPr>
        <w:t>”</w:t>
      </w:r>
      <w:r>
        <w:rPr>
          <w:rFonts w:ascii="Times New Roman" w:eastAsia="仿宋_GB2312" w:hAnsi="Times New Roman"/>
          <w:sz w:val="32"/>
          <w:szCs w:val="32"/>
          <w:lang w:val="zh-CN"/>
        </w:rPr>
        <w:t>等总体规划建设内容。将消防网格化系统相关基础数据接入城市消防数据资源库和消防大数据平台</w:t>
      </w:r>
      <w:r>
        <w:rPr>
          <w:rFonts w:ascii="Times New Roman" w:eastAsia="仿宋_GB2312" w:hAnsi="Times New Roman"/>
          <w:sz w:val="32"/>
          <w:szCs w:val="32"/>
          <w:lang w:val="zh-CN"/>
        </w:rPr>
        <w:t>,</w:t>
      </w:r>
      <w:r>
        <w:rPr>
          <w:rFonts w:ascii="Times New Roman" w:eastAsia="仿宋_GB2312" w:hAnsi="Times New Roman"/>
          <w:sz w:val="32"/>
          <w:szCs w:val="32"/>
          <w:lang w:val="zh-CN"/>
        </w:rPr>
        <w:t>共享消防相关公共数据。</w:t>
      </w:r>
      <w:r>
        <w:rPr>
          <w:rFonts w:ascii="Times New Roman" w:eastAsia="仿宋_GB2312" w:hAnsi="Times New Roman" w:hint="eastAsia"/>
          <w:sz w:val="32"/>
          <w:szCs w:val="32"/>
          <w:lang w:val="zh-CN"/>
        </w:rPr>
        <w:t>鼓励</w:t>
      </w:r>
      <w:r>
        <w:rPr>
          <w:rFonts w:ascii="Times New Roman" w:eastAsia="仿宋_GB2312" w:hAnsi="Times New Roman"/>
          <w:sz w:val="32"/>
          <w:szCs w:val="32"/>
          <w:lang w:val="zh-CN"/>
        </w:rPr>
        <w:t>设有自动消防设施的学校、幼儿园、宗教活动场所、福利机构、大型商业综合体、医疗机构、文物建筑和博物馆等单位场所接入消防物联网监控系统。公安、住房城乡建设、民政、交通运输、卫生健康、自然资源、农村农业、气象等行业主管部门（单位）要将本系统消防相关基础信息与城市消防大数据平台关联，构建网络化、社会化、信息化的火灾防控智能体系。属于火灾高危单位和人员密集场所的单位（场所）要严格按照消防技术规范和要求全面安装火灾自动报警系统监控、水压监测、电气火灾智能监控、视频监控等物联网感知设备。</w:t>
      </w:r>
      <w:r>
        <w:rPr>
          <w:rFonts w:ascii="Times New Roman" w:eastAsia="仿宋_GB2312" w:hAnsi="Times New Roman"/>
          <w:sz w:val="32"/>
          <w:szCs w:val="32"/>
          <w:lang w:val="zh-CN"/>
        </w:rPr>
        <w:t>2021</w:t>
      </w:r>
      <w:r>
        <w:rPr>
          <w:rFonts w:ascii="Times New Roman" w:eastAsia="仿宋_GB2312" w:hAnsi="Times New Roman"/>
          <w:sz w:val="32"/>
          <w:szCs w:val="32"/>
          <w:lang w:val="zh-CN"/>
        </w:rPr>
        <w:t>年完成本地城市消防数据资源库、消防大数据平台建设；全部建成消防物联网监控系统。</w:t>
      </w:r>
      <w:r>
        <w:rPr>
          <w:rFonts w:ascii="Times New Roman" w:eastAsia="仿宋_GB2312" w:hAnsi="Times New Roman"/>
          <w:sz w:val="32"/>
          <w:szCs w:val="32"/>
          <w:lang w:val="zh-CN"/>
        </w:rPr>
        <w:t>2022</w:t>
      </w:r>
      <w:r>
        <w:rPr>
          <w:rFonts w:ascii="Times New Roman" w:eastAsia="仿宋_GB2312" w:hAnsi="Times New Roman"/>
          <w:sz w:val="32"/>
          <w:szCs w:val="32"/>
          <w:lang w:val="zh-CN"/>
        </w:rPr>
        <w:t>年完成火灾高危单位</w:t>
      </w:r>
      <w:r>
        <w:rPr>
          <w:rFonts w:ascii="Times New Roman" w:eastAsia="仿宋_GB2312" w:hAnsi="Times New Roman"/>
          <w:sz w:val="32"/>
          <w:szCs w:val="32"/>
          <w:lang w:val="zh-CN"/>
        </w:rPr>
        <w:t>100%</w:t>
      </w:r>
      <w:r>
        <w:rPr>
          <w:rFonts w:ascii="Times New Roman" w:eastAsia="仿宋_GB2312" w:hAnsi="Times New Roman"/>
          <w:sz w:val="32"/>
          <w:szCs w:val="32"/>
          <w:lang w:val="zh-CN"/>
        </w:rPr>
        <w:t>接入；分级建成城市消防大数据库和火灾监测预警预报平台，实现对火灾高风险场所、高风险区域的动态监测、风险评估、智能分析和精准治理。到</w:t>
      </w:r>
      <w:r>
        <w:rPr>
          <w:rFonts w:ascii="Times New Roman" w:eastAsia="仿宋_GB2312" w:hAnsi="Times New Roman"/>
          <w:sz w:val="32"/>
          <w:szCs w:val="32"/>
          <w:lang w:val="zh-CN"/>
        </w:rPr>
        <w:t>2025</w:t>
      </w:r>
      <w:r>
        <w:rPr>
          <w:rFonts w:ascii="Times New Roman" w:eastAsia="仿宋_GB2312" w:hAnsi="Times New Roman"/>
          <w:sz w:val="32"/>
          <w:szCs w:val="32"/>
          <w:lang w:val="zh-CN"/>
        </w:rPr>
        <w:t>年基本实现城市火灾防控智能化，数据化全覆盖。</w:t>
      </w:r>
    </w:p>
    <w:p w:rsidR="00B56E23" w:rsidRDefault="00C85366" w:rsidP="00EC19CE">
      <w:pPr>
        <w:spacing w:line="600" w:lineRule="exact"/>
        <w:ind w:firstLineChars="200" w:firstLine="640"/>
        <w:rPr>
          <w:rFonts w:ascii="楷体_GB2312" w:eastAsia="楷体_GB2312" w:hAnsi="楷体_GB2312" w:cs="楷体_GB2312"/>
          <w:b/>
          <w:sz w:val="32"/>
          <w:szCs w:val="32"/>
        </w:rPr>
      </w:pPr>
      <w:r>
        <w:rPr>
          <w:rFonts w:ascii="楷体_GB2312" w:eastAsia="楷体_GB2312" w:hAnsi="楷体_GB2312" w:cs="楷体_GB2312" w:hint="eastAsia"/>
          <w:b/>
          <w:sz w:val="32"/>
          <w:szCs w:val="32"/>
        </w:rPr>
        <w:t>二、建设智能接处警系统</w:t>
      </w:r>
    </w:p>
    <w:p w:rsidR="00B56E23" w:rsidRDefault="00C85366">
      <w:pPr>
        <w:spacing w:line="600" w:lineRule="exact"/>
        <w:ind w:firstLineChars="200" w:firstLine="640"/>
        <w:rPr>
          <w:rFonts w:ascii="Times New Roman" w:eastAsia="仿宋_GB2312" w:hAnsi="Times New Roman"/>
          <w:sz w:val="32"/>
          <w:szCs w:val="32"/>
          <w:lang w:val="zh-CN"/>
        </w:rPr>
      </w:pPr>
      <w:r>
        <w:rPr>
          <w:rFonts w:ascii="Times New Roman" w:eastAsia="仿宋_GB2312" w:hAnsi="Times New Roman"/>
          <w:sz w:val="32"/>
          <w:szCs w:val="32"/>
          <w:lang w:val="zh-CN"/>
        </w:rPr>
        <w:t>完成智能接处警系统、智能化指挥系统和消防</w:t>
      </w:r>
      <w:r>
        <w:rPr>
          <w:rFonts w:ascii="Times New Roman" w:eastAsia="仿宋_GB2312" w:hAnsi="Times New Roman"/>
          <w:sz w:val="32"/>
          <w:szCs w:val="32"/>
          <w:lang w:val="zh-CN"/>
        </w:rPr>
        <w:t>“</w:t>
      </w:r>
      <w:r>
        <w:rPr>
          <w:rFonts w:ascii="Times New Roman" w:eastAsia="仿宋_GB2312" w:hAnsi="Times New Roman"/>
          <w:sz w:val="32"/>
          <w:szCs w:val="32"/>
          <w:lang w:val="zh-CN"/>
        </w:rPr>
        <w:t>一张图</w:t>
      </w:r>
      <w:r>
        <w:rPr>
          <w:rFonts w:ascii="Times New Roman" w:eastAsia="仿宋_GB2312" w:hAnsi="Times New Roman"/>
          <w:sz w:val="32"/>
          <w:szCs w:val="32"/>
          <w:lang w:val="zh-CN"/>
        </w:rPr>
        <w:t>”</w:t>
      </w:r>
      <w:r>
        <w:rPr>
          <w:rFonts w:ascii="Times New Roman" w:eastAsia="仿宋_GB2312" w:hAnsi="Times New Roman"/>
          <w:sz w:val="32"/>
          <w:szCs w:val="32"/>
          <w:lang w:val="zh-CN"/>
        </w:rPr>
        <w:t>三大建设项目</w:t>
      </w:r>
      <w:r>
        <w:rPr>
          <w:rFonts w:ascii="Times New Roman" w:eastAsia="仿宋_GB2312" w:hAnsi="Times New Roman" w:hint="eastAsia"/>
          <w:sz w:val="32"/>
          <w:szCs w:val="32"/>
          <w:lang w:val="zh-CN"/>
        </w:rPr>
        <w:t>。</w:t>
      </w:r>
      <w:r>
        <w:rPr>
          <w:rFonts w:ascii="Times New Roman" w:eastAsia="仿宋_GB2312" w:hAnsi="Times New Roman"/>
          <w:sz w:val="32"/>
          <w:szCs w:val="32"/>
          <w:lang w:val="zh-CN"/>
        </w:rPr>
        <w:t>全面打造</w:t>
      </w:r>
      <w:r>
        <w:rPr>
          <w:rFonts w:ascii="Times New Roman" w:eastAsia="仿宋_GB2312" w:hAnsi="Times New Roman"/>
          <w:sz w:val="32"/>
          <w:szCs w:val="32"/>
          <w:lang w:val="zh-CN"/>
        </w:rPr>
        <w:t>“</w:t>
      </w:r>
      <w:r>
        <w:rPr>
          <w:rFonts w:ascii="Times New Roman" w:eastAsia="仿宋_GB2312" w:hAnsi="Times New Roman"/>
          <w:sz w:val="32"/>
          <w:szCs w:val="32"/>
          <w:lang w:val="zh-CN"/>
        </w:rPr>
        <w:t>三实</w:t>
      </w:r>
      <w:r>
        <w:rPr>
          <w:rFonts w:ascii="Times New Roman" w:eastAsia="仿宋_GB2312" w:hAnsi="Times New Roman"/>
          <w:sz w:val="32"/>
          <w:szCs w:val="32"/>
          <w:lang w:val="zh-CN"/>
        </w:rPr>
        <w:t>”</w:t>
      </w:r>
      <w:r>
        <w:rPr>
          <w:rFonts w:ascii="Times New Roman" w:eastAsia="仿宋_GB2312" w:hAnsi="Times New Roman"/>
          <w:sz w:val="32"/>
          <w:szCs w:val="32"/>
          <w:lang w:val="zh-CN"/>
        </w:rPr>
        <w:t>（实体化、实战化、实训化）全</w:t>
      </w:r>
      <w:r>
        <w:rPr>
          <w:rFonts w:ascii="Times New Roman" w:eastAsia="仿宋_GB2312" w:hAnsi="Times New Roman"/>
          <w:sz w:val="32"/>
          <w:szCs w:val="32"/>
          <w:lang w:val="zh-CN"/>
        </w:rPr>
        <w:lastRenderedPageBreak/>
        <w:t>勤指挥部，完善联勤联调机制。细化明确</w:t>
      </w:r>
      <w:r>
        <w:rPr>
          <w:rFonts w:ascii="Times New Roman" w:eastAsia="仿宋_GB2312" w:hAnsi="Times New Roman"/>
          <w:sz w:val="32"/>
          <w:szCs w:val="32"/>
          <w:lang w:val="zh-CN"/>
        </w:rPr>
        <w:t>“</w:t>
      </w:r>
      <w:r>
        <w:rPr>
          <w:rFonts w:ascii="Times New Roman" w:eastAsia="仿宋_GB2312" w:hAnsi="Times New Roman"/>
          <w:sz w:val="32"/>
          <w:szCs w:val="32"/>
          <w:lang w:val="zh-CN"/>
        </w:rPr>
        <w:t>支队指挥中心、大队分指挥中心，城区独立消防站通信室、乡镇中心专职消防站通信室</w:t>
      </w:r>
      <w:r>
        <w:rPr>
          <w:rFonts w:ascii="Times New Roman" w:eastAsia="仿宋_GB2312" w:hAnsi="Times New Roman"/>
          <w:sz w:val="32"/>
          <w:szCs w:val="32"/>
          <w:lang w:val="zh-CN"/>
        </w:rPr>
        <w:t>”</w:t>
      </w:r>
      <w:r>
        <w:rPr>
          <w:rFonts w:ascii="Times New Roman" w:eastAsia="仿宋_GB2312" w:hAnsi="Times New Roman"/>
          <w:sz w:val="32"/>
          <w:szCs w:val="32"/>
          <w:lang w:val="zh-CN"/>
        </w:rPr>
        <w:t>建设标准。</w:t>
      </w:r>
    </w:p>
    <w:p w:rsidR="00B56E23" w:rsidRDefault="00B56E23">
      <w:pPr>
        <w:pStyle w:val="a0"/>
      </w:pPr>
    </w:p>
    <w:p w:rsidR="00B56E23" w:rsidRDefault="00C85366">
      <w:pPr>
        <w:numPr>
          <w:ilvl w:val="0"/>
          <w:numId w:val="6"/>
        </w:numPr>
        <w:spacing w:line="600" w:lineRule="exact"/>
        <w:jc w:val="center"/>
        <w:rPr>
          <w:rFonts w:ascii="黑体" w:eastAsia="黑体" w:hAnsi="黑体" w:cs="黑体"/>
          <w:sz w:val="32"/>
          <w:szCs w:val="32"/>
          <w:lang w:bidi="zh-CN"/>
        </w:rPr>
      </w:pPr>
      <w:r>
        <w:rPr>
          <w:rFonts w:ascii="黑体" w:eastAsia="黑体" w:hAnsi="黑体" w:cs="黑体" w:hint="eastAsia"/>
          <w:sz w:val="32"/>
          <w:szCs w:val="32"/>
          <w:lang w:bidi="zh-CN"/>
        </w:rPr>
        <w:t xml:space="preserve"> 深化消防安全教育培训</w:t>
      </w:r>
    </w:p>
    <w:p w:rsidR="00B56E23" w:rsidRDefault="00B56E23">
      <w:pPr>
        <w:pStyle w:val="a0"/>
      </w:pPr>
    </w:p>
    <w:p w:rsidR="00B56E23" w:rsidRDefault="00C85366" w:rsidP="00EC19CE">
      <w:pPr>
        <w:numPr>
          <w:ilvl w:val="0"/>
          <w:numId w:val="7"/>
        </w:numPr>
        <w:spacing w:line="600" w:lineRule="exact"/>
        <w:ind w:firstLineChars="200" w:firstLine="640"/>
        <w:rPr>
          <w:rFonts w:ascii="楷体_GB2312" w:eastAsia="楷体_GB2312" w:hAnsi="楷体_GB2312" w:cs="楷体_GB2312"/>
          <w:b/>
          <w:sz w:val="32"/>
          <w:szCs w:val="32"/>
        </w:rPr>
      </w:pPr>
      <w:r>
        <w:rPr>
          <w:rFonts w:ascii="楷体_GB2312" w:eastAsia="楷体_GB2312" w:hAnsi="楷体_GB2312" w:cs="楷体_GB2312" w:hint="eastAsia"/>
          <w:b/>
          <w:sz w:val="32"/>
          <w:szCs w:val="32"/>
        </w:rPr>
        <w:t>抓好消防宣传培训</w:t>
      </w:r>
    </w:p>
    <w:p w:rsidR="00B56E23" w:rsidRDefault="00C85366">
      <w:pPr>
        <w:spacing w:line="600" w:lineRule="exact"/>
        <w:ind w:firstLineChars="200" w:firstLine="640"/>
        <w:rPr>
          <w:rFonts w:ascii="Times New Roman" w:eastAsia="仿宋_GB2312" w:hAnsi="Times New Roman"/>
          <w:sz w:val="32"/>
          <w:szCs w:val="32"/>
          <w:lang w:val="zh-CN"/>
        </w:rPr>
      </w:pPr>
      <w:r>
        <w:rPr>
          <w:rFonts w:ascii="Times New Roman" w:eastAsia="仿宋_GB2312" w:hAnsi="Times New Roman"/>
          <w:sz w:val="32"/>
          <w:szCs w:val="32"/>
          <w:lang w:val="zh-CN"/>
        </w:rPr>
        <w:t>充分利用各类新闻媒体、公众聚集场所、公共交通工具等加强消防宣传，广泛开展</w:t>
      </w:r>
      <w:r>
        <w:rPr>
          <w:rFonts w:ascii="Times New Roman" w:eastAsia="仿宋_GB2312" w:hAnsi="Times New Roman"/>
          <w:sz w:val="32"/>
          <w:szCs w:val="32"/>
          <w:lang w:val="zh-CN"/>
        </w:rPr>
        <w:t>“</w:t>
      </w:r>
      <w:r>
        <w:rPr>
          <w:rFonts w:ascii="Times New Roman" w:eastAsia="仿宋_GB2312" w:hAnsi="Times New Roman"/>
          <w:sz w:val="32"/>
          <w:szCs w:val="32"/>
          <w:lang w:val="zh-CN"/>
        </w:rPr>
        <w:t>三提示</w:t>
      </w:r>
      <w:r>
        <w:rPr>
          <w:rFonts w:ascii="Times New Roman" w:eastAsia="仿宋_GB2312" w:hAnsi="Times New Roman"/>
          <w:sz w:val="32"/>
          <w:szCs w:val="32"/>
          <w:lang w:val="zh-CN"/>
        </w:rPr>
        <w:t>”</w:t>
      </w:r>
      <w:r>
        <w:rPr>
          <w:rFonts w:ascii="Times New Roman" w:eastAsia="仿宋_GB2312" w:hAnsi="Times New Roman"/>
          <w:sz w:val="32"/>
          <w:szCs w:val="32"/>
          <w:lang w:val="zh-CN"/>
        </w:rPr>
        <w:t>宣传活动，多渠道普及防火、灭火和逃生自救常识。</w:t>
      </w:r>
      <w:r>
        <w:rPr>
          <w:rFonts w:ascii="Times New Roman" w:eastAsia="仿宋_GB2312" w:hAnsi="Times New Roman" w:hint="eastAsia"/>
          <w:sz w:val="32"/>
          <w:szCs w:val="32"/>
          <w:lang w:val="zh-CN"/>
        </w:rPr>
        <w:t>深入推进</w:t>
      </w:r>
      <w:r>
        <w:rPr>
          <w:rFonts w:ascii="Times New Roman" w:eastAsia="仿宋_GB2312" w:hAnsi="Times New Roman"/>
          <w:sz w:val="32"/>
          <w:szCs w:val="32"/>
          <w:lang w:val="zh-CN"/>
        </w:rPr>
        <w:t>消防宣传</w:t>
      </w:r>
      <w:r>
        <w:rPr>
          <w:rFonts w:ascii="Times New Roman" w:eastAsia="仿宋_GB2312" w:hAnsi="Times New Roman"/>
          <w:sz w:val="32"/>
          <w:szCs w:val="32"/>
          <w:lang w:val="zh-CN"/>
        </w:rPr>
        <w:t>“</w:t>
      </w:r>
      <w:r>
        <w:rPr>
          <w:rFonts w:ascii="Times New Roman" w:eastAsia="仿宋_GB2312" w:hAnsi="Times New Roman"/>
          <w:sz w:val="32"/>
          <w:szCs w:val="32"/>
          <w:lang w:val="zh-CN"/>
        </w:rPr>
        <w:t>五进</w:t>
      </w:r>
      <w:r>
        <w:rPr>
          <w:rFonts w:ascii="Times New Roman" w:eastAsia="仿宋_GB2312" w:hAnsi="Times New Roman"/>
          <w:sz w:val="32"/>
          <w:szCs w:val="32"/>
          <w:lang w:val="zh-CN"/>
        </w:rPr>
        <w:t>”</w:t>
      </w:r>
      <w:r>
        <w:rPr>
          <w:rFonts w:ascii="Times New Roman" w:eastAsia="仿宋_GB2312" w:hAnsi="Times New Roman"/>
          <w:sz w:val="32"/>
          <w:szCs w:val="32"/>
          <w:lang w:val="zh-CN"/>
        </w:rPr>
        <w:t>工作，扩大消防安全知识普及面。积极发动广大文艺工作者创作消防文艺作品，推动消防文化建设。</w:t>
      </w:r>
      <w:r>
        <w:rPr>
          <w:rFonts w:ascii="Times New Roman" w:eastAsia="仿宋_GB2312" w:hAnsi="Times New Roman" w:hint="eastAsia"/>
          <w:sz w:val="32"/>
          <w:szCs w:val="32"/>
          <w:lang w:val="zh-CN"/>
        </w:rPr>
        <w:t>通过政府购买服务等方式加强社会化消防宣传教育培训，提升社会单位、人民群众消防安全意识和火灾自防自救能力。依托内江区域性综合应急救援基地建设区域消防行业特有工种职业技能鉴定站。</w:t>
      </w:r>
    </w:p>
    <w:p w:rsidR="00B56E23" w:rsidRDefault="00C85366" w:rsidP="00EC19CE">
      <w:pPr>
        <w:spacing w:line="600" w:lineRule="exact"/>
        <w:ind w:firstLineChars="200" w:firstLine="640"/>
        <w:rPr>
          <w:rFonts w:ascii="楷体_GB2312" w:eastAsia="楷体_GB2312" w:hAnsi="楷体_GB2312" w:cs="楷体_GB2312"/>
          <w:b/>
          <w:sz w:val="32"/>
          <w:szCs w:val="32"/>
        </w:rPr>
      </w:pPr>
      <w:r>
        <w:rPr>
          <w:rFonts w:ascii="楷体_GB2312" w:eastAsia="楷体_GB2312" w:hAnsi="楷体_GB2312" w:cs="楷体_GB2312" w:hint="eastAsia"/>
          <w:b/>
          <w:sz w:val="32"/>
          <w:szCs w:val="32"/>
        </w:rPr>
        <w:t>二、建强消防宣传队伍</w:t>
      </w:r>
    </w:p>
    <w:p w:rsidR="00B56E23" w:rsidRDefault="00C85366">
      <w:pPr>
        <w:spacing w:line="600" w:lineRule="exact"/>
        <w:ind w:firstLineChars="200" w:firstLine="640"/>
        <w:rPr>
          <w:rFonts w:ascii="Times New Roman" w:eastAsia="仿宋_GB2312" w:hAnsi="Times New Roman"/>
          <w:sz w:val="32"/>
          <w:szCs w:val="32"/>
          <w:lang w:val="zh-CN"/>
        </w:rPr>
      </w:pPr>
      <w:r>
        <w:rPr>
          <w:rFonts w:ascii="Times New Roman" w:eastAsia="仿宋_GB2312" w:hAnsi="Times New Roman"/>
          <w:sz w:val="32"/>
          <w:szCs w:val="32"/>
          <w:lang w:val="zh-CN"/>
        </w:rPr>
        <w:t>实施</w:t>
      </w:r>
      <w:r>
        <w:rPr>
          <w:rFonts w:ascii="Times New Roman" w:eastAsia="仿宋_GB2312" w:hAnsi="Times New Roman"/>
          <w:sz w:val="32"/>
          <w:szCs w:val="32"/>
          <w:lang w:val="zh-CN"/>
        </w:rPr>
        <w:t>“</w:t>
      </w:r>
      <w:r>
        <w:rPr>
          <w:rFonts w:ascii="Times New Roman" w:eastAsia="仿宋_GB2312" w:hAnsi="Times New Roman"/>
          <w:sz w:val="32"/>
          <w:szCs w:val="32"/>
          <w:lang w:val="zh-CN"/>
        </w:rPr>
        <w:t>全民消防宣传教育计划</w:t>
      </w:r>
      <w:r>
        <w:rPr>
          <w:rFonts w:ascii="Times New Roman" w:eastAsia="仿宋_GB2312" w:hAnsi="Times New Roman"/>
          <w:sz w:val="32"/>
          <w:szCs w:val="32"/>
          <w:lang w:val="zh-CN"/>
        </w:rPr>
        <w:t>”</w:t>
      </w:r>
      <w:r>
        <w:rPr>
          <w:rFonts w:ascii="Times New Roman" w:eastAsia="仿宋_GB2312" w:hAnsi="Times New Roman"/>
          <w:sz w:val="32"/>
          <w:szCs w:val="32"/>
          <w:lang w:val="zh-CN"/>
        </w:rPr>
        <w:t>，注重农村、社区消防宣传队伍建设，在每个社区、村确定专兼职或义务消防宣传员。进一步完善消防志愿者服务体系，建立消防志愿者管理、服务、保障、考核和激励等机制，各县（市、区）招募发展消防志愿者人数不少于本地区常住适龄人口数量的</w:t>
      </w:r>
      <w:r>
        <w:rPr>
          <w:rFonts w:ascii="Times New Roman" w:eastAsia="仿宋_GB2312" w:hAnsi="Times New Roman"/>
          <w:sz w:val="32"/>
          <w:szCs w:val="32"/>
          <w:lang w:val="zh-CN"/>
        </w:rPr>
        <w:t>8</w:t>
      </w:r>
      <w:r>
        <w:rPr>
          <w:rFonts w:ascii="Times New Roman" w:eastAsia="仿宋_GB2312" w:hAnsi="Times New Roman"/>
          <w:sz w:val="32"/>
          <w:szCs w:val="32"/>
          <w:lang w:val="zh-CN"/>
        </w:rPr>
        <w:t>％。开展</w:t>
      </w:r>
      <w:r>
        <w:rPr>
          <w:rFonts w:ascii="Times New Roman" w:eastAsia="仿宋_GB2312" w:hAnsi="Times New Roman"/>
          <w:sz w:val="32"/>
          <w:szCs w:val="32"/>
          <w:lang w:val="zh-CN"/>
        </w:rPr>
        <w:t>“</w:t>
      </w:r>
      <w:r>
        <w:rPr>
          <w:rFonts w:ascii="Times New Roman" w:eastAsia="仿宋_GB2312" w:hAnsi="Times New Roman"/>
          <w:sz w:val="32"/>
          <w:szCs w:val="32"/>
          <w:lang w:val="zh-CN"/>
        </w:rPr>
        <w:t>消防安全</w:t>
      </w:r>
      <w:r>
        <w:rPr>
          <w:rFonts w:ascii="Times New Roman" w:eastAsia="仿宋_GB2312" w:hAnsi="Times New Roman"/>
          <w:sz w:val="32"/>
          <w:szCs w:val="32"/>
          <w:lang w:val="zh-CN"/>
        </w:rPr>
        <w:lastRenderedPageBreak/>
        <w:t>从娃娃抓起</w:t>
      </w:r>
      <w:r>
        <w:rPr>
          <w:rFonts w:ascii="Times New Roman" w:eastAsia="仿宋_GB2312" w:hAnsi="Times New Roman"/>
          <w:sz w:val="32"/>
          <w:szCs w:val="32"/>
          <w:lang w:val="zh-CN"/>
        </w:rPr>
        <w:t>”</w:t>
      </w:r>
      <w:r>
        <w:rPr>
          <w:rFonts w:ascii="Times New Roman" w:eastAsia="仿宋_GB2312" w:hAnsi="Times New Roman"/>
          <w:sz w:val="32"/>
          <w:szCs w:val="32"/>
          <w:lang w:val="zh-CN"/>
        </w:rPr>
        <w:t>活动，确保每个中小学每学期开展</w:t>
      </w:r>
      <w:r>
        <w:rPr>
          <w:rFonts w:ascii="Times New Roman" w:eastAsia="仿宋_GB2312" w:hAnsi="Times New Roman"/>
          <w:sz w:val="32"/>
          <w:szCs w:val="32"/>
          <w:lang w:val="zh-CN"/>
        </w:rPr>
        <w:t>2</w:t>
      </w:r>
      <w:r>
        <w:rPr>
          <w:rFonts w:ascii="Times New Roman" w:eastAsia="仿宋_GB2312" w:hAnsi="Times New Roman"/>
          <w:sz w:val="32"/>
          <w:szCs w:val="32"/>
          <w:lang w:val="zh-CN"/>
        </w:rPr>
        <w:t>次火场逃生疏散演练，中小学生有</w:t>
      </w:r>
      <w:r>
        <w:rPr>
          <w:rFonts w:ascii="Times New Roman" w:eastAsia="仿宋_GB2312" w:hAnsi="Times New Roman"/>
          <w:sz w:val="32"/>
          <w:szCs w:val="32"/>
          <w:lang w:val="zh-CN"/>
        </w:rPr>
        <w:t>1</w:t>
      </w:r>
      <w:r>
        <w:rPr>
          <w:rFonts w:ascii="Times New Roman" w:eastAsia="仿宋_GB2312" w:hAnsi="Times New Roman"/>
          <w:sz w:val="32"/>
          <w:szCs w:val="32"/>
          <w:lang w:val="zh-CN"/>
        </w:rPr>
        <w:t>册消防安全宣传读本且每学期接受消防安全教育不少于</w:t>
      </w:r>
      <w:r>
        <w:rPr>
          <w:rFonts w:ascii="Times New Roman" w:eastAsia="仿宋_GB2312" w:hAnsi="Times New Roman"/>
          <w:sz w:val="32"/>
          <w:szCs w:val="32"/>
        </w:rPr>
        <w:t>4</w:t>
      </w:r>
      <w:r>
        <w:rPr>
          <w:rFonts w:ascii="Times New Roman" w:eastAsia="仿宋_GB2312" w:hAnsi="Times New Roman"/>
          <w:sz w:val="32"/>
          <w:szCs w:val="32"/>
          <w:lang w:val="zh-CN"/>
        </w:rPr>
        <w:t>课时。开展</w:t>
      </w:r>
      <w:r>
        <w:rPr>
          <w:rFonts w:ascii="Times New Roman" w:eastAsia="仿宋_GB2312" w:hAnsi="Times New Roman"/>
          <w:sz w:val="32"/>
          <w:szCs w:val="32"/>
          <w:lang w:val="zh-CN"/>
        </w:rPr>
        <w:t>“</w:t>
      </w:r>
      <w:r>
        <w:rPr>
          <w:rFonts w:ascii="Times New Roman" w:eastAsia="仿宋_GB2312" w:hAnsi="Times New Roman"/>
          <w:sz w:val="32"/>
          <w:szCs w:val="32"/>
          <w:lang w:val="zh-CN"/>
        </w:rPr>
        <w:t>消防安全教育示范学校</w:t>
      </w:r>
      <w:r>
        <w:rPr>
          <w:rFonts w:ascii="Times New Roman" w:eastAsia="仿宋_GB2312" w:hAnsi="Times New Roman"/>
          <w:sz w:val="32"/>
          <w:szCs w:val="32"/>
          <w:lang w:val="zh-CN"/>
        </w:rPr>
        <w:t>”</w:t>
      </w:r>
      <w:r>
        <w:rPr>
          <w:rFonts w:ascii="Times New Roman" w:eastAsia="仿宋_GB2312" w:hAnsi="Times New Roman"/>
          <w:sz w:val="32"/>
          <w:szCs w:val="32"/>
          <w:lang w:val="zh-CN"/>
        </w:rPr>
        <w:t>创建活动，</w:t>
      </w:r>
      <w:r>
        <w:rPr>
          <w:rFonts w:ascii="Times New Roman" w:eastAsia="仿宋_GB2312" w:hAnsi="Times New Roman"/>
          <w:sz w:val="32"/>
          <w:szCs w:val="32"/>
          <w:lang w:val="zh-CN"/>
        </w:rPr>
        <w:t>2023</w:t>
      </w:r>
      <w:r>
        <w:rPr>
          <w:rFonts w:ascii="Times New Roman" w:eastAsia="仿宋_GB2312" w:hAnsi="Times New Roman"/>
          <w:sz w:val="32"/>
          <w:szCs w:val="32"/>
          <w:lang w:val="zh-CN"/>
        </w:rPr>
        <w:t>年各县（市、区）创建不少于</w:t>
      </w:r>
      <w:r>
        <w:rPr>
          <w:rFonts w:ascii="Times New Roman" w:eastAsia="仿宋_GB2312" w:hAnsi="Times New Roman"/>
          <w:sz w:val="32"/>
          <w:szCs w:val="32"/>
          <w:lang w:val="zh-CN"/>
        </w:rPr>
        <w:t>2</w:t>
      </w:r>
      <w:r>
        <w:rPr>
          <w:rFonts w:ascii="Times New Roman" w:eastAsia="仿宋_GB2312" w:hAnsi="Times New Roman"/>
          <w:sz w:val="32"/>
          <w:szCs w:val="32"/>
          <w:lang w:val="zh-CN"/>
        </w:rPr>
        <w:t>所</w:t>
      </w:r>
      <w:r>
        <w:rPr>
          <w:rFonts w:ascii="Times New Roman" w:eastAsia="仿宋_GB2312" w:hAnsi="Times New Roman"/>
          <w:sz w:val="32"/>
          <w:szCs w:val="32"/>
          <w:lang w:val="zh-CN"/>
        </w:rPr>
        <w:t>“</w:t>
      </w:r>
      <w:r>
        <w:rPr>
          <w:rFonts w:ascii="Times New Roman" w:eastAsia="仿宋_GB2312" w:hAnsi="Times New Roman"/>
          <w:sz w:val="32"/>
          <w:szCs w:val="32"/>
          <w:lang w:val="zh-CN"/>
        </w:rPr>
        <w:t>消防安全教育示范学校</w:t>
      </w:r>
      <w:r>
        <w:rPr>
          <w:rFonts w:ascii="Times New Roman" w:eastAsia="仿宋_GB2312" w:hAnsi="Times New Roman"/>
          <w:sz w:val="32"/>
          <w:szCs w:val="32"/>
          <w:lang w:val="zh-CN"/>
        </w:rPr>
        <w:t>”</w:t>
      </w:r>
      <w:r>
        <w:rPr>
          <w:rFonts w:ascii="Times New Roman" w:eastAsia="仿宋_GB2312" w:hAnsi="Times New Roman"/>
          <w:sz w:val="32"/>
          <w:szCs w:val="32"/>
          <w:lang w:val="zh-CN"/>
        </w:rPr>
        <w:t>。</w:t>
      </w:r>
    </w:p>
    <w:p w:rsidR="00B56E23" w:rsidRDefault="00C85366" w:rsidP="00EC19CE">
      <w:pPr>
        <w:spacing w:line="600" w:lineRule="exact"/>
        <w:ind w:firstLineChars="200" w:firstLine="640"/>
        <w:rPr>
          <w:rFonts w:ascii="楷体_GB2312" w:eastAsia="楷体_GB2312" w:hAnsi="楷体_GB2312" w:cs="楷体_GB2312"/>
          <w:b/>
          <w:sz w:val="32"/>
          <w:szCs w:val="32"/>
          <w:lang w:val="zh-CN"/>
        </w:rPr>
      </w:pPr>
      <w:r>
        <w:rPr>
          <w:rFonts w:ascii="楷体_GB2312" w:eastAsia="楷体_GB2312" w:hAnsi="楷体_GB2312" w:cs="楷体_GB2312" w:hint="eastAsia"/>
          <w:b/>
          <w:sz w:val="32"/>
          <w:szCs w:val="32"/>
        </w:rPr>
        <w:t>三、</w:t>
      </w:r>
      <w:r>
        <w:rPr>
          <w:rFonts w:ascii="楷体_GB2312" w:eastAsia="楷体_GB2312" w:hAnsi="楷体_GB2312" w:cs="楷体_GB2312" w:hint="eastAsia"/>
          <w:b/>
          <w:sz w:val="32"/>
          <w:szCs w:val="32"/>
          <w:lang w:val="zh-CN"/>
        </w:rPr>
        <w:t>建强消防宣传阵地</w:t>
      </w:r>
    </w:p>
    <w:p w:rsidR="00B56E23" w:rsidRDefault="00C85366">
      <w:pPr>
        <w:spacing w:line="600" w:lineRule="exact"/>
        <w:ind w:firstLineChars="200" w:firstLine="640"/>
        <w:rPr>
          <w:rFonts w:ascii="Times New Roman" w:eastAsia="仿宋_GB2312" w:hAnsi="Times New Roman"/>
          <w:sz w:val="32"/>
          <w:szCs w:val="32"/>
          <w:lang w:val="zh-CN"/>
        </w:rPr>
      </w:pPr>
      <w:r>
        <w:rPr>
          <w:rFonts w:ascii="Times New Roman" w:eastAsia="仿宋_GB2312" w:hAnsi="Times New Roman"/>
          <w:sz w:val="32"/>
          <w:szCs w:val="32"/>
          <w:lang w:val="zh-CN"/>
        </w:rPr>
        <w:t>“</w:t>
      </w:r>
      <w:r>
        <w:rPr>
          <w:rFonts w:ascii="Times New Roman" w:eastAsia="仿宋_GB2312" w:hAnsi="Times New Roman"/>
          <w:sz w:val="32"/>
          <w:szCs w:val="32"/>
          <w:lang w:val="zh-CN"/>
        </w:rPr>
        <w:t>十四五</w:t>
      </w:r>
      <w:r>
        <w:rPr>
          <w:rFonts w:ascii="Times New Roman" w:eastAsia="仿宋_GB2312" w:hAnsi="Times New Roman"/>
          <w:sz w:val="32"/>
          <w:szCs w:val="32"/>
          <w:lang w:val="zh-CN"/>
        </w:rPr>
        <w:t>”</w:t>
      </w:r>
      <w:r>
        <w:rPr>
          <w:rFonts w:ascii="Times New Roman" w:eastAsia="仿宋_GB2312" w:hAnsi="Times New Roman"/>
          <w:sz w:val="32"/>
          <w:szCs w:val="32"/>
          <w:lang w:val="zh-CN"/>
        </w:rPr>
        <w:t>期间，各县（市、区）应建设</w:t>
      </w:r>
      <w:r>
        <w:rPr>
          <w:rFonts w:ascii="Times New Roman" w:eastAsia="仿宋_GB2312" w:hAnsi="Times New Roman"/>
          <w:sz w:val="32"/>
          <w:szCs w:val="32"/>
          <w:lang w:val="zh-CN"/>
        </w:rPr>
        <w:t>1</w:t>
      </w:r>
      <w:r>
        <w:rPr>
          <w:rFonts w:ascii="Times New Roman" w:eastAsia="仿宋_GB2312" w:hAnsi="Times New Roman"/>
          <w:sz w:val="32"/>
          <w:szCs w:val="32"/>
          <w:lang w:val="zh-CN"/>
        </w:rPr>
        <w:t>个以上设施功能比较齐全、能同时容纳</w:t>
      </w:r>
      <w:r>
        <w:rPr>
          <w:rFonts w:ascii="Times New Roman" w:eastAsia="仿宋_GB2312" w:hAnsi="Times New Roman"/>
          <w:sz w:val="32"/>
          <w:szCs w:val="32"/>
          <w:lang w:val="zh-CN"/>
        </w:rPr>
        <w:t>50</w:t>
      </w:r>
      <w:r>
        <w:rPr>
          <w:rFonts w:ascii="Times New Roman" w:eastAsia="仿宋_GB2312" w:hAnsi="Times New Roman"/>
          <w:sz w:val="32"/>
          <w:szCs w:val="32"/>
          <w:lang w:val="zh-CN"/>
        </w:rPr>
        <w:t>人参观的消防科普教育基地，其中市本级应建设</w:t>
      </w:r>
      <w:r>
        <w:rPr>
          <w:rFonts w:ascii="Times New Roman" w:eastAsia="仿宋_GB2312" w:hAnsi="Times New Roman"/>
          <w:sz w:val="32"/>
          <w:szCs w:val="32"/>
          <w:lang w:val="zh-CN"/>
        </w:rPr>
        <w:t>1</w:t>
      </w:r>
      <w:r>
        <w:rPr>
          <w:rFonts w:ascii="Times New Roman" w:eastAsia="仿宋_GB2312" w:hAnsi="Times New Roman"/>
          <w:sz w:val="32"/>
          <w:szCs w:val="32"/>
          <w:lang w:val="zh-CN"/>
        </w:rPr>
        <w:t>个能同时容纳</w:t>
      </w:r>
      <w:r>
        <w:rPr>
          <w:rFonts w:ascii="Times New Roman" w:eastAsia="仿宋_GB2312" w:hAnsi="Times New Roman"/>
          <w:sz w:val="32"/>
          <w:szCs w:val="32"/>
          <w:lang w:val="zh-CN"/>
        </w:rPr>
        <w:t>100</w:t>
      </w:r>
      <w:r>
        <w:rPr>
          <w:rFonts w:ascii="Times New Roman" w:eastAsia="仿宋_GB2312" w:hAnsi="Times New Roman"/>
          <w:sz w:val="32"/>
          <w:szCs w:val="32"/>
          <w:lang w:val="zh-CN"/>
        </w:rPr>
        <w:t>人以上参观的消防教育馆。加大流动消防宣传装备配备力度，每个县（市、区）应配备消防宣传车不少于</w:t>
      </w:r>
      <w:r>
        <w:rPr>
          <w:rFonts w:ascii="Times New Roman" w:eastAsia="仿宋_GB2312" w:hAnsi="Times New Roman"/>
          <w:sz w:val="32"/>
          <w:szCs w:val="32"/>
          <w:lang w:val="zh-CN"/>
        </w:rPr>
        <w:t>1</w:t>
      </w:r>
      <w:r>
        <w:rPr>
          <w:rFonts w:ascii="Times New Roman" w:eastAsia="仿宋_GB2312" w:hAnsi="Times New Roman"/>
          <w:sz w:val="32"/>
          <w:szCs w:val="32"/>
          <w:lang w:val="zh-CN"/>
        </w:rPr>
        <w:t>辆。</w:t>
      </w:r>
    </w:p>
    <w:p w:rsidR="00B56E23" w:rsidRDefault="00B56E23">
      <w:pPr>
        <w:pStyle w:val="a0"/>
        <w:jc w:val="center"/>
        <w:rPr>
          <w:rFonts w:ascii="黑体" w:eastAsia="黑体" w:hAnsi="黑体" w:cs="黑体"/>
        </w:rPr>
      </w:pPr>
    </w:p>
    <w:p w:rsidR="00B56E23" w:rsidRDefault="00C85366">
      <w:pPr>
        <w:spacing w:line="600" w:lineRule="exact"/>
        <w:jc w:val="center"/>
        <w:rPr>
          <w:rFonts w:ascii="黑体" w:eastAsia="黑体" w:hAnsi="黑体" w:cs="黑体"/>
          <w:bCs/>
          <w:sz w:val="32"/>
          <w:szCs w:val="32"/>
        </w:rPr>
      </w:pPr>
      <w:r>
        <w:rPr>
          <w:rFonts w:ascii="黑体" w:eastAsia="黑体" w:hAnsi="黑体" w:cs="黑体" w:hint="eastAsia"/>
          <w:bCs/>
          <w:sz w:val="32"/>
          <w:szCs w:val="32"/>
        </w:rPr>
        <w:t>第五节夯实消防基础设施建设</w:t>
      </w:r>
    </w:p>
    <w:p w:rsidR="00B56E23" w:rsidRDefault="00B56E23" w:rsidP="00EC19CE">
      <w:pPr>
        <w:spacing w:line="600" w:lineRule="exact"/>
        <w:ind w:firstLineChars="200" w:firstLine="640"/>
        <w:rPr>
          <w:rFonts w:ascii="楷体_GB2312" w:eastAsia="楷体_GB2312" w:hAnsi="楷体_GB2312" w:cs="楷体_GB2312"/>
          <w:b/>
          <w:bCs/>
          <w:sz w:val="32"/>
          <w:szCs w:val="32"/>
          <w:lang w:val="zh-CN"/>
        </w:rPr>
      </w:pPr>
    </w:p>
    <w:p w:rsidR="00B56E23" w:rsidRDefault="00C85366" w:rsidP="00EC19CE">
      <w:pPr>
        <w:spacing w:line="600" w:lineRule="exact"/>
        <w:ind w:firstLineChars="200" w:firstLine="640"/>
        <w:rPr>
          <w:rFonts w:ascii="楷体_GB2312" w:eastAsia="楷体_GB2312" w:hAnsi="楷体_GB2312" w:cs="楷体_GB2312"/>
          <w:b/>
          <w:bCs/>
          <w:sz w:val="32"/>
          <w:szCs w:val="32"/>
          <w:lang w:val="zh-CN"/>
        </w:rPr>
      </w:pPr>
      <w:r>
        <w:rPr>
          <w:rFonts w:ascii="楷体_GB2312" w:eastAsia="楷体_GB2312" w:hAnsi="楷体_GB2312" w:cs="楷体_GB2312" w:hint="eastAsia"/>
          <w:b/>
          <w:bCs/>
          <w:sz w:val="32"/>
          <w:szCs w:val="32"/>
          <w:lang w:val="zh-CN"/>
        </w:rPr>
        <w:t>一、强化应急通信和指挥体系建设</w:t>
      </w:r>
    </w:p>
    <w:p w:rsidR="00B56E23" w:rsidRDefault="00C85366">
      <w:pPr>
        <w:spacing w:line="600" w:lineRule="exact"/>
        <w:ind w:firstLineChars="200" w:firstLine="640"/>
        <w:rPr>
          <w:rFonts w:ascii="Times New Roman" w:eastAsia="仿宋_GB2312" w:hAnsi="Times New Roman"/>
          <w:sz w:val="32"/>
          <w:szCs w:val="32"/>
          <w:lang w:val="zh-CN"/>
        </w:rPr>
      </w:pPr>
      <w:r>
        <w:rPr>
          <w:rFonts w:ascii="Times New Roman" w:eastAsia="仿宋_GB2312" w:hAnsi="Times New Roman"/>
          <w:sz w:val="32"/>
          <w:szCs w:val="32"/>
          <w:lang w:val="zh-CN"/>
        </w:rPr>
        <w:t>综合利用公网集群、</w:t>
      </w:r>
      <w:r>
        <w:rPr>
          <w:rFonts w:ascii="Times New Roman" w:eastAsia="仿宋_GB2312" w:hAnsi="Times New Roman"/>
          <w:sz w:val="32"/>
          <w:szCs w:val="32"/>
          <w:lang w:val="zh-CN"/>
        </w:rPr>
        <w:t>PDT</w:t>
      </w:r>
      <w:r>
        <w:rPr>
          <w:rFonts w:ascii="Times New Roman" w:eastAsia="仿宋_GB2312" w:hAnsi="Times New Roman"/>
          <w:sz w:val="32"/>
          <w:szCs w:val="32"/>
          <w:lang w:val="zh-CN"/>
        </w:rPr>
        <w:t>数字集群、</w:t>
      </w:r>
      <w:r>
        <w:rPr>
          <w:rFonts w:ascii="Times New Roman" w:eastAsia="仿宋_GB2312" w:hAnsi="Times New Roman"/>
          <w:sz w:val="32"/>
          <w:szCs w:val="32"/>
          <w:lang w:val="zh-CN"/>
        </w:rPr>
        <w:t>LTE</w:t>
      </w:r>
      <w:r>
        <w:rPr>
          <w:rFonts w:ascii="Times New Roman" w:eastAsia="仿宋_GB2312" w:hAnsi="Times New Roman"/>
          <w:sz w:val="32"/>
          <w:szCs w:val="32"/>
          <w:lang w:val="zh-CN"/>
        </w:rPr>
        <w:t>宽带专网、自组网、北斗定位、卫星通信等多种无线通信技术，充分依托指挥信息网、电子政务外网、互联网、卫星通信网、无线通信网，形成广域覆盖的消防感知网络和基础通信网络，对现有接处警系统智能化改造，对核心设备进行提档升级，建设智能指挥系统和指挥中心，并将接警席终端覆盖到专职消防队伍。建立完</w:t>
      </w:r>
      <w:r>
        <w:rPr>
          <w:rFonts w:ascii="Times New Roman" w:eastAsia="仿宋_GB2312" w:hAnsi="Times New Roman"/>
          <w:sz w:val="32"/>
          <w:szCs w:val="32"/>
          <w:lang w:val="zh-CN"/>
        </w:rPr>
        <w:lastRenderedPageBreak/>
        <w:t>善消防信息化运维管理工作制度，将网络安全服务一并纳入运维体系，通过自建运维团队、购买服务、增配硬件防护等形式，实现消防救援三级运维中心实体化运行。</w:t>
      </w:r>
    </w:p>
    <w:p w:rsidR="00B56E23" w:rsidRDefault="00C85366" w:rsidP="00EC19CE">
      <w:pPr>
        <w:spacing w:line="600" w:lineRule="exact"/>
        <w:ind w:firstLineChars="200" w:firstLine="640"/>
        <w:rPr>
          <w:rFonts w:ascii="楷体_GB2312" w:eastAsia="楷体_GB2312" w:hAnsi="楷体_GB2312" w:cs="楷体_GB2312"/>
          <w:b/>
          <w:bCs/>
          <w:sz w:val="32"/>
          <w:szCs w:val="32"/>
          <w:lang w:val="zh-CN"/>
        </w:rPr>
      </w:pPr>
      <w:r>
        <w:rPr>
          <w:rFonts w:ascii="楷体_GB2312" w:eastAsia="楷体_GB2312" w:hAnsi="楷体_GB2312" w:cs="楷体_GB2312" w:hint="eastAsia"/>
          <w:b/>
          <w:bCs/>
          <w:sz w:val="32"/>
          <w:szCs w:val="32"/>
          <w:lang w:val="zh-CN"/>
        </w:rPr>
        <w:t>二、强化训练基地和消防站建设</w:t>
      </w:r>
    </w:p>
    <w:p w:rsidR="00B56E23" w:rsidRDefault="00C85366">
      <w:pPr>
        <w:spacing w:line="600" w:lineRule="exact"/>
        <w:ind w:firstLineChars="200" w:firstLine="640"/>
        <w:rPr>
          <w:rFonts w:ascii="Times New Roman" w:eastAsia="仿宋_GB2312" w:hAnsi="Times New Roman"/>
          <w:sz w:val="32"/>
          <w:szCs w:val="32"/>
          <w:lang w:val="zh-CN"/>
        </w:rPr>
      </w:pPr>
      <w:r>
        <w:rPr>
          <w:rFonts w:ascii="Times New Roman" w:eastAsia="仿宋_GB2312" w:hAnsi="Times New Roman" w:hint="eastAsia"/>
          <w:sz w:val="32"/>
          <w:szCs w:val="32"/>
          <w:lang w:val="zh-CN"/>
        </w:rPr>
        <w:t>按照《城市消防站建设标准》（建标</w:t>
      </w:r>
      <w:r>
        <w:rPr>
          <w:rFonts w:ascii="Times New Roman" w:eastAsia="仿宋_GB2312" w:hAnsi="Times New Roman" w:hint="eastAsia"/>
          <w:sz w:val="32"/>
          <w:szCs w:val="32"/>
          <w:lang w:val="zh-CN"/>
        </w:rPr>
        <w:t>152-2017</w:t>
      </w:r>
      <w:r>
        <w:rPr>
          <w:rFonts w:ascii="Times New Roman" w:eastAsia="仿宋_GB2312" w:hAnsi="Times New Roman" w:hint="eastAsia"/>
          <w:sz w:val="32"/>
          <w:szCs w:val="32"/>
          <w:lang w:val="zh-CN"/>
        </w:rPr>
        <w:t>）、《消防训练基地建设标准》（建标</w:t>
      </w:r>
      <w:r>
        <w:rPr>
          <w:rFonts w:ascii="Times New Roman" w:eastAsia="仿宋_GB2312" w:hAnsi="Times New Roman" w:hint="eastAsia"/>
          <w:sz w:val="32"/>
          <w:szCs w:val="32"/>
          <w:lang w:val="zh-CN"/>
        </w:rPr>
        <w:t>190-2018</w:t>
      </w:r>
      <w:r>
        <w:rPr>
          <w:rFonts w:ascii="Times New Roman" w:eastAsia="仿宋_GB2312" w:hAnsi="Times New Roman" w:hint="eastAsia"/>
          <w:sz w:val="32"/>
          <w:szCs w:val="32"/>
          <w:lang w:val="zh-CN"/>
        </w:rPr>
        <w:t>）、《乡镇消防队》（</w:t>
      </w:r>
      <w:r>
        <w:rPr>
          <w:rFonts w:ascii="Times New Roman" w:eastAsia="仿宋_GB2312" w:hAnsi="Times New Roman" w:hint="eastAsia"/>
          <w:sz w:val="32"/>
          <w:szCs w:val="32"/>
          <w:lang w:val="zh-CN"/>
        </w:rPr>
        <w:t>GB/T 35547-2017</w:t>
      </w:r>
      <w:r>
        <w:rPr>
          <w:rFonts w:ascii="Times New Roman" w:eastAsia="仿宋_GB2312" w:hAnsi="Times New Roman" w:hint="eastAsia"/>
          <w:sz w:val="32"/>
          <w:szCs w:val="32"/>
          <w:lang w:val="zh-CN"/>
        </w:rPr>
        <w:t>）标准，科学谋划，因地制宜，形成以地方人民政府主导，消防救援机构主办，相关部门积极配合的工作模式，全力推动全市消防队站、专职消防队站、应急训练基地建设，逐步形成以特勤站、普通消防站为中心、小型消防站和乡镇消防站为补充的队站格局，全面提升全市消防救援综合实力。“十四五”期间，完成内江区域性综合应急救援基地建设，新建城市一级消防站</w:t>
      </w:r>
      <w:r>
        <w:rPr>
          <w:rFonts w:ascii="Times New Roman" w:eastAsia="仿宋_GB2312" w:hAnsi="Times New Roman" w:hint="eastAsia"/>
          <w:sz w:val="32"/>
          <w:szCs w:val="32"/>
        </w:rPr>
        <w:t>10</w:t>
      </w:r>
      <w:r>
        <w:rPr>
          <w:rFonts w:ascii="Times New Roman" w:eastAsia="仿宋_GB2312" w:hAnsi="Times New Roman" w:hint="eastAsia"/>
          <w:sz w:val="32"/>
          <w:szCs w:val="32"/>
        </w:rPr>
        <w:t>个</w:t>
      </w:r>
      <w:r>
        <w:rPr>
          <w:rFonts w:ascii="Times New Roman" w:eastAsia="仿宋_GB2312" w:hAnsi="Times New Roman" w:hint="eastAsia"/>
          <w:sz w:val="32"/>
          <w:szCs w:val="32"/>
          <w:lang w:val="zh-CN"/>
        </w:rPr>
        <w:t>、二级消防站</w:t>
      </w:r>
      <w:r>
        <w:rPr>
          <w:rFonts w:ascii="Times New Roman" w:eastAsia="仿宋_GB2312" w:hAnsi="Times New Roman" w:hint="eastAsia"/>
          <w:sz w:val="32"/>
          <w:szCs w:val="32"/>
        </w:rPr>
        <w:t>1</w:t>
      </w:r>
      <w:r>
        <w:rPr>
          <w:rFonts w:ascii="Times New Roman" w:eastAsia="仿宋_GB2312" w:hAnsi="Times New Roman" w:hint="eastAsia"/>
          <w:sz w:val="32"/>
          <w:szCs w:val="32"/>
        </w:rPr>
        <w:t>个、小型站</w:t>
      </w:r>
      <w:r>
        <w:rPr>
          <w:rFonts w:ascii="Times New Roman" w:eastAsia="仿宋_GB2312" w:hAnsi="Times New Roman" w:hint="eastAsia"/>
          <w:sz w:val="32"/>
          <w:szCs w:val="32"/>
        </w:rPr>
        <w:t>2</w:t>
      </w:r>
      <w:r>
        <w:rPr>
          <w:rFonts w:ascii="Times New Roman" w:eastAsia="仿宋_GB2312" w:hAnsi="Times New Roman" w:hint="eastAsia"/>
          <w:sz w:val="32"/>
          <w:szCs w:val="32"/>
        </w:rPr>
        <w:t>个、</w:t>
      </w:r>
      <w:r>
        <w:rPr>
          <w:rFonts w:ascii="Times New Roman" w:eastAsia="仿宋_GB2312" w:hAnsi="Times New Roman" w:hint="eastAsia"/>
          <w:sz w:val="32"/>
          <w:szCs w:val="32"/>
          <w:lang w:val="zh-CN"/>
        </w:rPr>
        <w:t>乡镇一级消防站</w:t>
      </w:r>
      <w:r>
        <w:rPr>
          <w:rFonts w:ascii="Times New Roman" w:eastAsia="仿宋_GB2312" w:hAnsi="Times New Roman" w:hint="eastAsia"/>
          <w:sz w:val="32"/>
          <w:szCs w:val="32"/>
          <w:lang w:val="zh-CN"/>
        </w:rPr>
        <w:t>1</w:t>
      </w:r>
      <w:r>
        <w:rPr>
          <w:rFonts w:ascii="Times New Roman" w:eastAsia="仿宋_GB2312" w:hAnsi="Times New Roman" w:hint="eastAsia"/>
          <w:sz w:val="32"/>
          <w:szCs w:val="32"/>
          <w:lang w:val="zh-CN"/>
        </w:rPr>
        <w:t>个、乡镇二级消防站</w:t>
      </w:r>
      <w:r>
        <w:rPr>
          <w:rFonts w:ascii="Times New Roman" w:eastAsia="仿宋_GB2312" w:hAnsi="Times New Roman" w:hint="eastAsia"/>
          <w:sz w:val="32"/>
          <w:szCs w:val="32"/>
          <w:lang w:val="zh-CN"/>
        </w:rPr>
        <w:t>3</w:t>
      </w:r>
      <w:r>
        <w:rPr>
          <w:rFonts w:ascii="Times New Roman" w:eastAsia="仿宋_GB2312" w:hAnsi="Times New Roman" w:hint="eastAsia"/>
          <w:sz w:val="32"/>
          <w:szCs w:val="32"/>
          <w:lang w:val="zh-CN"/>
        </w:rPr>
        <w:t>个，提档升级政府专职队站</w:t>
      </w:r>
      <w:r>
        <w:rPr>
          <w:rFonts w:ascii="Times New Roman" w:eastAsia="仿宋_GB2312" w:hAnsi="Times New Roman" w:hint="eastAsia"/>
          <w:sz w:val="32"/>
          <w:szCs w:val="32"/>
          <w:lang w:val="zh-CN"/>
        </w:rPr>
        <w:t>12</w:t>
      </w:r>
      <w:r>
        <w:rPr>
          <w:rFonts w:ascii="Times New Roman" w:eastAsia="仿宋_GB2312" w:hAnsi="Times New Roman" w:hint="eastAsia"/>
          <w:sz w:val="32"/>
          <w:szCs w:val="32"/>
          <w:lang w:val="zh-CN"/>
        </w:rPr>
        <w:t>个。同时，结合实际情况，推动其它乡镇（街道）按照《乡镇消防队》（</w:t>
      </w:r>
      <w:r>
        <w:rPr>
          <w:rFonts w:ascii="Times New Roman" w:eastAsia="仿宋_GB2312" w:hAnsi="Times New Roman" w:hint="eastAsia"/>
          <w:sz w:val="32"/>
          <w:szCs w:val="32"/>
          <w:lang w:val="zh-CN"/>
        </w:rPr>
        <w:t>GB/T 35547-2017</w:t>
      </w:r>
      <w:r>
        <w:rPr>
          <w:rFonts w:ascii="Times New Roman" w:eastAsia="仿宋_GB2312" w:hAnsi="Times New Roman" w:hint="eastAsia"/>
          <w:sz w:val="32"/>
          <w:szCs w:val="32"/>
          <w:lang w:val="zh-CN"/>
        </w:rPr>
        <w:t>）标准建设专职消防队或志愿消防队。</w:t>
      </w:r>
    </w:p>
    <w:p w:rsidR="00B56E23" w:rsidRDefault="00C85366" w:rsidP="00EC19CE">
      <w:pPr>
        <w:spacing w:line="600" w:lineRule="exact"/>
        <w:ind w:firstLineChars="200" w:firstLine="640"/>
        <w:rPr>
          <w:rFonts w:ascii="楷体_GB2312" w:eastAsia="楷体_GB2312" w:hAnsi="楷体_GB2312" w:cs="楷体_GB2312"/>
          <w:b/>
          <w:bCs/>
          <w:sz w:val="32"/>
          <w:szCs w:val="32"/>
          <w:lang w:val="zh-CN"/>
        </w:rPr>
      </w:pPr>
      <w:r>
        <w:rPr>
          <w:rFonts w:ascii="楷体_GB2312" w:eastAsia="楷体_GB2312" w:hAnsi="楷体_GB2312" w:cs="楷体_GB2312" w:hint="eastAsia"/>
          <w:b/>
          <w:bCs/>
          <w:sz w:val="32"/>
          <w:szCs w:val="32"/>
          <w:lang w:val="zh-CN"/>
        </w:rPr>
        <w:t>三、补齐公共消防基础短板</w:t>
      </w:r>
    </w:p>
    <w:p w:rsidR="00B56E23" w:rsidRDefault="00C85366">
      <w:pPr>
        <w:spacing w:line="600" w:lineRule="exact"/>
        <w:ind w:firstLineChars="200" w:firstLine="640"/>
        <w:rPr>
          <w:rFonts w:ascii="Times New Roman" w:eastAsia="仿宋_GB2312" w:hAnsi="Times New Roman"/>
          <w:sz w:val="32"/>
          <w:szCs w:val="32"/>
        </w:rPr>
      </w:pPr>
      <w:bookmarkStart w:id="6" w:name="_GoBack"/>
      <w:r>
        <w:rPr>
          <w:rFonts w:ascii="Times New Roman" w:eastAsia="仿宋_GB2312" w:hAnsi="Times New Roman" w:hint="eastAsia"/>
          <w:sz w:val="32"/>
          <w:szCs w:val="32"/>
          <w:lang w:val="zh-CN"/>
        </w:rPr>
        <w:t>建立市政消火栓相关信息互通机制，严格按照相关标准，将市政消火栓与城市道路、市政供水等工程同步建设；对未设置消火栓或设置消火栓达不到要求的城市道路等，严格按照国</w:t>
      </w:r>
      <w:r>
        <w:rPr>
          <w:rFonts w:ascii="Times New Roman" w:eastAsia="仿宋_GB2312" w:hAnsi="Times New Roman" w:hint="eastAsia"/>
          <w:sz w:val="32"/>
          <w:szCs w:val="32"/>
          <w:lang w:val="zh-CN"/>
        </w:rPr>
        <w:lastRenderedPageBreak/>
        <w:t>家标准，补充、增设或调整间距。</w:t>
      </w:r>
      <w:r>
        <w:rPr>
          <w:rFonts w:ascii="Times New Roman" w:eastAsia="仿宋_GB2312" w:hAnsi="Times New Roman"/>
          <w:sz w:val="32"/>
          <w:szCs w:val="32"/>
          <w:lang w:val="zh-CN"/>
        </w:rPr>
        <w:t>将新建停车场纳入</w:t>
      </w:r>
      <w:r>
        <w:rPr>
          <w:rFonts w:ascii="Times New Roman" w:eastAsia="仿宋_GB2312" w:hAnsi="Times New Roman"/>
          <w:sz w:val="32"/>
          <w:szCs w:val="32"/>
          <w:lang w:val="zh-CN"/>
        </w:rPr>
        <w:t>“</w:t>
      </w:r>
      <w:r>
        <w:rPr>
          <w:rFonts w:ascii="Times New Roman" w:eastAsia="仿宋_GB2312" w:hAnsi="Times New Roman"/>
          <w:sz w:val="32"/>
          <w:szCs w:val="32"/>
          <w:lang w:val="zh-CN"/>
        </w:rPr>
        <w:t>十四五</w:t>
      </w:r>
      <w:r>
        <w:rPr>
          <w:rFonts w:ascii="Times New Roman" w:eastAsia="仿宋_GB2312" w:hAnsi="Times New Roman"/>
          <w:sz w:val="32"/>
          <w:szCs w:val="32"/>
          <w:lang w:val="zh-CN"/>
        </w:rPr>
        <w:t>”</w:t>
      </w:r>
      <w:r>
        <w:rPr>
          <w:rFonts w:ascii="Times New Roman" w:eastAsia="仿宋_GB2312" w:hAnsi="Times New Roman"/>
          <w:sz w:val="32"/>
          <w:szCs w:val="32"/>
          <w:lang w:val="zh-CN"/>
        </w:rPr>
        <w:t>相关规划重要工程推动，按照</w:t>
      </w:r>
      <w:r>
        <w:rPr>
          <w:rFonts w:ascii="Times New Roman" w:eastAsia="仿宋_GB2312" w:hAnsi="Times New Roman"/>
          <w:sz w:val="32"/>
          <w:szCs w:val="32"/>
          <w:lang w:val="zh-CN"/>
        </w:rPr>
        <w:t>“</w:t>
      </w:r>
      <w:r>
        <w:rPr>
          <w:rFonts w:ascii="Times New Roman" w:eastAsia="仿宋_GB2312" w:hAnsi="Times New Roman"/>
          <w:sz w:val="32"/>
          <w:szCs w:val="32"/>
          <w:lang w:val="zh-CN"/>
        </w:rPr>
        <w:t>一城一策</w:t>
      </w:r>
      <w:r>
        <w:rPr>
          <w:rFonts w:ascii="Times New Roman" w:eastAsia="仿宋_GB2312" w:hAnsi="Times New Roman"/>
          <w:sz w:val="32"/>
          <w:szCs w:val="32"/>
          <w:lang w:val="zh-CN"/>
        </w:rPr>
        <w:t>”“</w:t>
      </w:r>
      <w:r>
        <w:rPr>
          <w:rFonts w:ascii="Times New Roman" w:eastAsia="仿宋_GB2312" w:hAnsi="Times New Roman"/>
          <w:sz w:val="32"/>
          <w:szCs w:val="32"/>
          <w:lang w:val="zh-CN"/>
        </w:rPr>
        <w:t>一区一策</w:t>
      </w:r>
      <w:r>
        <w:rPr>
          <w:rFonts w:ascii="Times New Roman" w:eastAsia="仿宋_GB2312" w:hAnsi="Times New Roman"/>
          <w:sz w:val="32"/>
          <w:szCs w:val="32"/>
          <w:lang w:val="zh-CN"/>
        </w:rPr>
        <w:t>”</w:t>
      </w:r>
      <w:r>
        <w:rPr>
          <w:rFonts w:ascii="Times New Roman" w:eastAsia="仿宋_GB2312" w:hAnsi="Times New Roman"/>
          <w:sz w:val="32"/>
          <w:szCs w:val="32"/>
          <w:lang w:val="zh-CN"/>
        </w:rPr>
        <w:t>要求，合理开展消防通道治理行动，建立潮汐停车场、共享停车等机制，规范车辆停放，畅通生命通道。</w:t>
      </w:r>
      <w:r>
        <w:rPr>
          <w:rFonts w:ascii="Times New Roman" w:eastAsia="仿宋_GB2312" w:hAnsi="Times New Roman" w:hint="eastAsia"/>
          <w:sz w:val="32"/>
          <w:szCs w:val="32"/>
          <w:lang w:val="zh-CN"/>
        </w:rPr>
        <w:t>补齐取水码头少短板，“十四五”期间新建一批取水码头</w:t>
      </w:r>
      <w:r>
        <w:rPr>
          <w:rFonts w:ascii="Times New Roman" w:eastAsia="仿宋_GB2312" w:hAnsi="Times New Roman" w:hint="eastAsia"/>
          <w:sz w:val="32"/>
          <w:szCs w:val="32"/>
        </w:rPr>
        <w:t>。</w:t>
      </w:r>
      <w:bookmarkEnd w:id="6"/>
      <w:r>
        <w:rPr>
          <w:rFonts w:ascii="Times New Roman" w:eastAsia="仿宋_GB2312" w:hAnsi="Times New Roman" w:hint="eastAsia"/>
          <w:sz w:val="32"/>
          <w:szCs w:val="32"/>
        </w:rPr>
        <w:t>鼓励和政府购买服务的方式推广安装独立式感烟报警器和简易喷淋。</w:t>
      </w:r>
    </w:p>
    <w:p w:rsidR="00B56E23" w:rsidRDefault="00B56E23">
      <w:pPr>
        <w:pStyle w:val="a0"/>
      </w:pPr>
    </w:p>
    <w:p w:rsidR="00B56E23" w:rsidRDefault="00C85366">
      <w:pPr>
        <w:spacing w:line="600" w:lineRule="exact"/>
        <w:jc w:val="center"/>
        <w:rPr>
          <w:rFonts w:ascii="黑体" w:eastAsia="黑体" w:hAnsi="黑体" w:cs="黑体"/>
          <w:bCs/>
          <w:sz w:val="32"/>
          <w:szCs w:val="32"/>
        </w:rPr>
      </w:pPr>
      <w:r>
        <w:rPr>
          <w:rFonts w:ascii="黑体" w:eastAsia="黑体" w:hAnsi="黑体" w:cs="黑体" w:hint="eastAsia"/>
          <w:bCs/>
          <w:sz w:val="32"/>
          <w:szCs w:val="32"/>
        </w:rPr>
        <w:t>第六节建强多种形式消防力量</w:t>
      </w:r>
    </w:p>
    <w:p w:rsidR="00B56E23" w:rsidRDefault="00B56E23">
      <w:pPr>
        <w:pStyle w:val="a0"/>
      </w:pPr>
    </w:p>
    <w:p w:rsidR="00B56E23" w:rsidRDefault="00C85366">
      <w:pPr>
        <w:numPr>
          <w:ilvl w:val="0"/>
          <w:numId w:val="8"/>
        </w:numPr>
        <w:spacing w:line="600" w:lineRule="exact"/>
        <w:ind w:firstLine="643"/>
        <w:rPr>
          <w:rFonts w:ascii="楷体_GB2312" w:eastAsia="楷体_GB2312" w:hAnsi="楷体_GB2312" w:cs="楷体_GB2312"/>
          <w:b/>
          <w:bCs/>
          <w:sz w:val="32"/>
          <w:szCs w:val="32"/>
          <w:lang w:val="zh-CN"/>
        </w:rPr>
      </w:pPr>
      <w:r>
        <w:rPr>
          <w:rFonts w:ascii="楷体_GB2312" w:eastAsia="楷体_GB2312" w:hAnsi="楷体_GB2312" w:cs="楷体_GB2312" w:hint="eastAsia"/>
          <w:b/>
          <w:bCs/>
          <w:sz w:val="32"/>
          <w:szCs w:val="32"/>
          <w:lang w:val="zh-CN"/>
        </w:rPr>
        <w:t>强化社会联动响应</w:t>
      </w:r>
    </w:p>
    <w:p w:rsidR="00B56E23" w:rsidRDefault="00C85366">
      <w:pPr>
        <w:spacing w:line="600" w:lineRule="exact"/>
        <w:ind w:firstLineChars="200" w:firstLine="640"/>
        <w:rPr>
          <w:rFonts w:ascii="Times New Roman" w:eastAsia="仿宋_GB2312" w:hAnsi="Times New Roman"/>
          <w:b/>
          <w:sz w:val="32"/>
          <w:szCs w:val="32"/>
        </w:rPr>
      </w:pPr>
      <w:r>
        <w:rPr>
          <w:rFonts w:ascii="Times New Roman" w:eastAsia="仿宋_GB2312" w:hAnsi="Times New Roman"/>
          <w:kern w:val="0"/>
          <w:sz w:val="32"/>
          <w:szCs w:val="32"/>
          <w:lang w:val="zh-CN"/>
        </w:rPr>
        <w:t>健全</w:t>
      </w:r>
      <w:r>
        <w:rPr>
          <w:rFonts w:ascii="Times New Roman" w:eastAsia="仿宋_GB2312" w:hAnsi="Times New Roman"/>
          <w:kern w:val="0"/>
          <w:sz w:val="32"/>
          <w:szCs w:val="32"/>
          <w:lang w:val="zh-CN"/>
        </w:rPr>
        <w:t>110</w:t>
      </w:r>
      <w:r>
        <w:rPr>
          <w:rFonts w:ascii="Times New Roman" w:eastAsia="仿宋_GB2312" w:hAnsi="Times New Roman"/>
          <w:kern w:val="0"/>
          <w:sz w:val="32"/>
          <w:szCs w:val="32"/>
          <w:lang w:val="zh-CN"/>
        </w:rPr>
        <w:t>、</w:t>
      </w:r>
      <w:r>
        <w:rPr>
          <w:rFonts w:ascii="Times New Roman" w:eastAsia="仿宋_GB2312" w:hAnsi="Times New Roman"/>
          <w:kern w:val="0"/>
          <w:sz w:val="32"/>
          <w:szCs w:val="32"/>
        </w:rPr>
        <w:t>119</w:t>
      </w:r>
      <w:r>
        <w:rPr>
          <w:rFonts w:ascii="Times New Roman" w:eastAsia="仿宋_GB2312" w:hAnsi="Times New Roman"/>
          <w:kern w:val="0"/>
          <w:sz w:val="32"/>
          <w:szCs w:val="32"/>
        </w:rPr>
        <w:t>、</w:t>
      </w:r>
      <w:r>
        <w:rPr>
          <w:rFonts w:ascii="Times New Roman" w:eastAsia="仿宋_GB2312" w:hAnsi="Times New Roman"/>
          <w:kern w:val="0"/>
          <w:sz w:val="32"/>
          <w:szCs w:val="32"/>
          <w:lang w:val="zh-CN"/>
        </w:rPr>
        <w:t>122</w:t>
      </w:r>
      <w:r>
        <w:rPr>
          <w:rFonts w:ascii="Times New Roman" w:eastAsia="仿宋_GB2312" w:hAnsi="Times New Roman"/>
          <w:kern w:val="0"/>
          <w:sz w:val="32"/>
          <w:szCs w:val="32"/>
          <w:lang w:val="zh-CN"/>
        </w:rPr>
        <w:t>、</w:t>
      </w:r>
      <w:r>
        <w:rPr>
          <w:rFonts w:ascii="Times New Roman" w:eastAsia="仿宋_GB2312" w:hAnsi="Times New Roman"/>
          <w:kern w:val="0"/>
          <w:sz w:val="32"/>
          <w:szCs w:val="32"/>
          <w:lang w:val="zh-CN"/>
        </w:rPr>
        <w:t>120</w:t>
      </w:r>
      <w:r>
        <w:rPr>
          <w:rFonts w:ascii="Times New Roman" w:eastAsia="仿宋_GB2312" w:hAnsi="Times New Roman"/>
          <w:kern w:val="0"/>
          <w:sz w:val="32"/>
          <w:szCs w:val="32"/>
          <w:lang w:val="zh-CN"/>
        </w:rPr>
        <w:t>等平台的联动协作机制，形成政府主导、部门联动、信息互通、情报共用、资源共享的指挥平台体系。</w:t>
      </w:r>
      <w:r>
        <w:rPr>
          <w:rFonts w:ascii="Times New Roman" w:eastAsia="仿宋_GB2312" w:hAnsi="Times New Roman"/>
          <w:sz w:val="32"/>
          <w:szCs w:val="32"/>
        </w:rPr>
        <w:t>按照《内江市应急救援能力提升行动计划（</w:t>
      </w:r>
      <w:r>
        <w:rPr>
          <w:rFonts w:ascii="Times New Roman" w:eastAsia="仿宋_GB2312" w:hAnsi="Times New Roman"/>
          <w:sz w:val="32"/>
          <w:szCs w:val="32"/>
        </w:rPr>
        <w:t>2020—2022</w:t>
      </w:r>
      <w:r>
        <w:rPr>
          <w:rFonts w:ascii="Times New Roman" w:eastAsia="仿宋_GB2312" w:hAnsi="Times New Roman"/>
          <w:sz w:val="32"/>
          <w:szCs w:val="32"/>
        </w:rPr>
        <w:t>年）实施意见》，依托市级相关行业部门、内江市消防救援队伍，提档升级内江市综合应急救援支队、大队、分队，配齐配强综合应急救援人员、车辆、装备，实体化运行联席联动联训机制，强化遂行出动和救援能力建设。建强社会面联动队伍，依托住建、城建等行业部门，组建涵盖高空破拆、障碍推挖、起重吊升、车辆装载等功能布局的重型工程机械保障分队；依托水务、城管、消防、自来水公司等行业部门，组建涵盖远程供水、洒水车运水以及管网增压、铺设、维修等功能布局的城市供水保</w:t>
      </w:r>
      <w:r>
        <w:rPr>
          <w:rFonts w:ascii="Times New Roman" w:eastAsia="仿宋_GB2312" w:hAnsi="Times New Roman"/>
          <w:sz w:val="32"/>
          <w:szCs w:val="32"/>
        </w:rPr>
        <w:lastRenderedPageBreak/>
        <w:t>障分队；依托卫生、医疗、红十字会等行业部门，组建涵盖伤员急救、伤员运输、伤员救治等功能布局的医疗保障分队；依托交通运输、铁路、航空等行业部门，组建涵盖人员运输、装备投送等功能布局的交通运输保障分队；推动地震重点地区乡镇，建成志愿消防速报员队伍。</w:t>
      </w:r>
    </w:p>
    <w:p w:rsidR="00B56E23" w:rsidRDefault="00C85366" w:rsidP="00EC19CE">
      <w:pPr>
        <w:spacing w:line="60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二、优化作战单元编成</w:t>
      </w:r>
    </w:p>
    <w:p w:rsidR="00B56E23" w:rsidRDefault="00C85366">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科学编制消防安全重点单位预案，实现全覆盖。依托消防救援支队力量，模块化编制地震救援、</w:t>
      </w:r>
      <w:r>
        <w:rPr>
          <w:rFonts w:ascii="Times New Roman" w:eastAsia="仿宋_GB2312" w:hAnsi="Times New Roman" w:hint="eastAsia"/>
          <w:sz w:val="32"/>
          <w:szCs w:val="32"/>
        </w:rPr>
        <w:t>水域救援</w:t>
      </w:r>
      <w:r>
        <w:rPr>
          <w:rFonts w:ascii="Times New Roman" w:eastAsia="仿宋_GB2312" w:hAnsi="Times New Roman"/>
          <w:sz w:val="32"/>
          <w:szCs w:val="32"/>
        </w:rPr>
        <w:t>、山岳救助、森林火灾扑救、高层建筑</w:t>
      </w:r>
      <w:r>
        <w:rPr>
          <w:rFonts w:ascii="Times New Roman" w:eastAsia="仿宋_GB2312" w:hAnsi="Times New Roman" w:hint="eastAsia"/>
          <w:sz w:val="32"/>
          <w:szCs w:val="32"/>
        </w:rPr>
        <w:t>火灾</w:t>
      </w:r>
      <w:r>
        <w:rPr>
          <w:rFonts w:ascii="Times New Roman" w:eastAsia="仿宋_GB2312" w:hAnsi="Times New Roman"/>
          <w:sz w:val="32"/>
          <w:szCs w:val="32"/>
        </w:rPr>
        <w:t>扑救、大型城市综合体</w:t>
      </w:r>
      <w:r>
        <w:rPr>
          <w:rFonts w:ascii="Times New Roman" w:eastAsia="仿宋_GB2312" w:hAnsi="Times New Roman" w:hint="eastAsia"/>
          <w:sz w:val="32"/>
          <w:szCs w:val="32"/>
        </w:rPr>
        <w:t>火灾</w:t>
      </w:r>
      <w:r>
        <w:rPr>
          <w:rFonts w:ascii="Times New Roman" w:eastAsia="仿宋_GB2312" w:hAnsi="Times New Roman"/>
          <w:sz w:val="32"/>
          <w:szCs w:val="32"/>
        </w:rPr>
        <w:t>扑救、危险化学品</w:t>
      </w:r>
      <w:r>
        <w:rPr>
          <w:rFonts w:ascii="Times New Roman" w:eastAsia="仿宋_GB2312" w:hAnsi="Times New Roman" w:hint="eastAsia"/>
          <w:sz w:val="32"/>
          <w:szCs w:val="32"/>
        </w:rPr>
        <w:t>事故处置</w:t>
      </w:r>
      <w:r>
        <w:rPr>
          <w:rFonts w:ascii="Times New Roman" w:eastAsia="仿宋_GB2312" w:hAnsi="Times New Roman"/>
          <w:sz w:val="32"/>
          <w:szCs w:val="32"/>
        </w:rPr>
        <w:t>、道路交通</w:t>
      </w:r>
      <w:r>
        <w:rPr>
          <w:rFonts w:ascii="Times New Roman" w:eastAsia="仿宋_GB2312" w:hAnsi="Times New Roman" w:hint="eastAsia"/>
          <w:sz w:val="32"/>
          <w:szCs w:val="32"/>
        </w:rPr>
        <w:t>事故处置</w:t>
      </w:r>
      <w:r>
        <w:rPr>
          <w:rFonts w:ascii="Times New Roman" w:eastAsia="仿宋_GB2312" w:hAnsi="Times New Roman"/>
          <w:sz w:val="32"/>
          <w:szCs w:val="32"/>
        </w:rPr>
        <w:t>、跨区域增援、</w:t>
      </w:r>
      <w:r>
        <w:rPr>
          <w:rFonts w:ascii="Times New Roman" w:eastAsia="仿宋_GB2312" w:hAnsi="Times New Roman"/>
          <w:sz w:val="32"/>
          <w:szCs w:val="32"/>
        </w:rPr>
        <w:t>“</w:t>
      </w:r>
      <w:r>
        <w:rPr>
          <w:rFonts w:ascii="Times New Roman" w:eastAsia="仿宋_GB2312" w:hAnsi="Times New Roman"/>
          <w:sz w:val="32"/>
          <w:szCs w:val="32"/>
        </w:rPr>
        <w:t>轻骑兵</w:t>
      </w:r>
      <w:r>
        <w:rPr>
          <w:rFonts w:ascii="Times New Roman" w:eastAsia="仿宋_GB2312" w:hAnsi="Times New Roman"/>
          <w:sz w:val="32"/>
          <w:szCs w:val="32"/>
        </w:rPr>
        <w:t>”</w:t>
      </w:r>
      <w:r>
        <w:rPr>
          <w:rFonts w:ascii="Times New Roman" w:eastAsia="仿宋_GB2312" w:hAnsi="Times New Roman"/>
          <w:sz w:val="32"/>
          <w:szCs w:val="32"/>
        </w:rPr>
        <w:t>应急通信等力量编成，实现各个作战单元编配科学、战力互补，一键式调集出动。建成建强</w:t>
      </w:r>
      <w:r>
        <w:rPr>
          <w:rFonts w:ascii="Times New Roman" w:eastAsia="仿宋_GB2312" w:hAnsi="Times New Roman" w:hint="eastAsia"/>
          <w:sz w:val="32"/>
          <w:szCs w:val="32"/>
        </w:rPr>
        <w:t>市级</w:t>
      </w:r>
      <w:r>
        <w:rPr>
          <w:rFonts w:ascii="Times New Roman" w:eastAsia="仿宋_GB2312" w:hAnsi="Times New Roman"/>
          <w:sz w:val="32"/>
          <w:szCs w:val="32"/>
        </w:rPr>
        <w:t>地震救援轻型</w:t>
      </w:r>
      <w:r>
        <w:rPr>
          <w:rFonts w:ascii="Times New Roman" w:eastAsia="仿宋_GB2312" w:hAnsi="Times New Roman" w:hint="eastAsia"/>
          <w:sz w:val="32"/>
          <w:szCs w:val="32"/>
        </w:rPr>
        <w:t>专业</w:t>
      </w:r>
      <w:r>
        <w:rPr>
          <w:rFonts w:ascii="Times New Roman" w:eastAsia="仿宋_GB2312" w:hAnsi="Times New Roman"/>
          <w:sz w:val="32"/>
          <w:szCs w:val="32"/>
        </w:rPr>
        <w:t>队、</w:t>
      </w:r>
      <w:r>
        <w:rPr>
          <w:rFonts w:ascii="Times New Roman" w:eastAsia="仿宋_GB2312" w:hAnsi="Times New Roman" w:hint="eastAsia"/>
          <w:sz w:val="32"/>
          <w:szCs w:val="32"/>
        </w:rPr>
        <w:t>水域</w:t>
      </w:r>
      <w:r>
        <w:rPr>
          <w:rFonts w:ascii="Times New Roman" w:eastAsia="仿宋_GB2312" w:hAnsi="Times New Roman"/>
          <w:sz w:val="32"/>
          <w:szCs w:val="32"/>
        </w:rPr>
        <w:t>救援队</w:t>
      </w:r>
      <w:r>
        <w:rPr>
          <w:rFonts w:ascii="Times New Roman" w:eastAsia="仿宋_GB2312" w:hAnsi="Times New Roman" w:hint="eastAsia"/>
          <w:sz w:val="32"/>
          <w:szCs w:val="32"/>
        </w:rPr>
        <w:t>、山岳</w:t>
      </w:r>
      <w:r>
        <w:rPr>
          <w:rFonts w:ascii="Times New Roman" w:eastAsia="仿宋_GB2312" w:hAnsi="Times New Roman"/>
          <w:sz w:val="32"/>
          <w:szCs w:val="32"/>
        </w:rPr>
        <w:t>救援突击队，</w:t>
      </w:r>
      <w:r>
        <w:rPr>
          <w:rFonts w:ascii="Times New Roman" w:eastAsia="仿宋_GB2312" w:hAnsi="Times New Roman" w:hint="eastAsia"/>
          <w:sz w:val="32"/>
          <w:szCs w:val="32"/>
        </w:rPr>
        <w:t>并推动各县（市、区）建设分队</w:t>
      </w:r>
      <w:r>
        <w:rPr>
          <w:rFonts w:ascii="Times New Roman" w:eastAsia="仿宋_GB2312" w:hAnsi="Times New Roman"/>
          <w:sz w:val="32"/>
          <w:szCs w:val="32"/>
        </w:rPr>
        <w:t>。建成搜救犬救援队伍，联动公安警犬救援队伍，提升遂行出动搜救能力。建成高层建筑、大型城市综合体、危险化学品、道路交通四类典型灾害事故应急救援机动队。采取现有政府专职消防队与森林</w:t>
      </w:r>
      <w:r>
        <w:rPr>
          <w:rFonts w:ascii="Times New Roman" w:eastAsia="仿宋_GB2312" w:hAnsi="Times New Roman" w:hint="eastAsia"/>
          <w:sz w:val="32"/>
          <w:szCs w:val="32"/>
        </w:rPr>
        <w:t>草原</w:t>
      </w:r>
      <w:r>
        <w:rPr>
          <w:rFonts w:ascii="Times New Roman" w:eastAsia="仿宋_GB2312" w:hAnsi="Times New Roman"/>
          <w:sz w:val="32"/>
          <w:szCs w:val="32"/>
        </w:rPr>
        <w:t>火灾扑救专业消防队联建互为补充的形式，组建完成内江市森林</w:t>
      </w:r>
      <w:r>
        <w:rPr>
          <w:rFonts w:ascii="Times New Roman" w:eastAsia="仿宋_GB2312" w:hAnsi="Times New Roman" w:hint="eastAsia"/>
          <w:sz w:val="32"/>
          <w:szCs w:val="32"/>
        </w:rPr>
        <w:t>草原</w:t>
      </w:r>
      <w:r>
        <w:rPr>
          <w:rFonts w:ascii="Times New Roman" w:eastAsia="仿宋_GB2312" w:hAnsi="Times New Roman"/>
          <w:sz w:val="32"/>
          <w:szCs w:val="32"/>
        </w:rPr>
        <w:t>火灾扑救专业消防大队。组建涵盖车辆维修、装备维修、饮食供应、油料保障、发电照明、装备供应等功能布局的战勤保障分队。</w:t>
      </w:r>
    </w:p>
    <w:p w:rsidR="00B56E23" w:rsidRDefault="00C85366" w:rsidP="00EC19CE">
      <w:pPr>
        <w:spacing w:line="600" w:lineRule="exact"/>
        <w:ind w:firstLineChars="200" w:firstLine="64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三、优化车辆装备配备</w:t>
      </w:r>
    </w:p>
    <w:p w:rsidR="00B56E23" w:rsidRDefault="00C85366">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lastRenderedPageBreak/>
        <w:t>建立健全与当地经济发展、城乡规划、产业布局以及灾害事故特点相适应的装备配备和优化机制，逐步实现消防装备建设从数量规模型向质量效能型转变，形成“适应灾种、品类齐全、功能完备、高效集成”的现代化消防装备体系。实施消防装备提质升级工程，按照“统筹规划、突出重点、注重实战、加强创新”的原则，优化装备配备结构，重点加强地震、水域、山岳、泥石流、洪涝等自然灾害应急救援装备优化升级以及多功能消防机器人、消防重载无人机、消防无人船（艇）、特种侦检车、化学抢险救援车等智能化、高精尖特种装备配备。</w:t>
      </w:r>
      <w:r>
        <w:rPr>
          <w:rFonts w:ascii="Times New Roman" w:eastAsia="仿宋_GB2312" w:hAnsi="Times New Roman" w:hint="eastAsia"/>
          <w:sz w:val="32"/>
          <w:szCs w:val="32"/>
        </w:rPr>
        <w:t>2022</w:t>
      </w:r>
      <w:r>
        <w:rPr>
          <w:rFonts w:ascii="Times New Roman" w:eastAsia="仿宋_GB2312" w:hAnsi="Times New Roman" w:hint="eastAsia"/>
          <w:sz w:val="32"/>
          <w:szCs w:val="32"/>
        </w:rPr>
        <w:t>年，所有已投用城市消防站按标准配齐配全常规消防车、灭火器材、抢险救援装备和个人防护装备。</w:t>
      </w:r>
      <w:r>
        <w:rPr>
          <w:rFonts w:ascii="Times New Roman" w:eastAsia="仿宋_GB2312" w:hAnsi="Times New Roman" w:hint="eastAsia"/>
          <w:sz w:val="32"/>
          <w:szCs w:val="32"/>
        </w:rPr>
        <w:t>2023</w:t>
      </w:r>
      <w:r>
        <w:rPr>
          <w:rFonts w:ascii="Times New Roman" w:eastAsia="仿宋_GB2312" w:hAnsi="Times New Roman" w:hint="eastAsia"/>
          <w:sz w:val="32"/>
          <w:szCs w:val="32"/>
        </w:rPr>
        <w:t>年，市级配备暴雪泡沫发生器不少于两套、水下声呐探测仪不少于</w:t>
      </w:r>
      <w:r>
        <w:rPr>
          <w:rFonts w:ascii="Times New Roman" w:eastAsia="仿宋_GB2312" w:hAnsi="Times New Roman" w:hint="eastAsia"/>
          <w:sz w:val="32"/>
          <w:szCs w:val="32"/>
        </w:rPr>
        <w:t>1</w:t>
      </w:r>
      <w:r>
        <w:rPr>
          <w:rFonts w:ascii="Times New Roman" w:eastAsia="仿宋_GB2312" w:hAnsi="Times New Roman" w:hint="eastAsia"/>
          <w:sz w:val="32"/>
          <w:szCs w:val="32"/>
        </w:rPr>
        <w:t>套；</w:t>
      </w:r>
      <w:r>
        <w:rPr>
          <w:rFonts w:ascii="Times New Roman" w:eastAsia="仿宋_GB2312" w:hAnsi="Times New Roman"/>
          <w:sz w:val="32"/>
          <w:szCs w:val="32"/>
        </w:rPr>
        <w:t>每个消防救援站配备无人机、灭火机器人、水域救援机器人、音视频探测仪配备</w:t>
      </w:r>
      <w:r>
        <w:rPr>
          <w:rFonts w:ascii="Times New Roman" w:eastAsia="仿宋_GB2312" w:hAnsi="Times New Roman" w:hint="eastAsia"/>
          <w:sz w:val="32"/>
          <w:szCs w:val="32"/>
        </w:rPr>
        <w:t>、大流量大功率手抬机动泵</w:t>
      </w:r>
      <w:r>
        <w:rPr>
          <w:rFonts w:ascii="Times New Roman" w:eastAsia="仿宋_GB2312" w:hAnsi="Times New Roman"/>
          <w:sz w:val="32"/>
          <w:szCs w:val="32"/>
        </w:rPr>
        <w:t>不少于</w:t>
      </w:r>
      <w:r>
        <w:rPr>
          <w:rFonts w:ascii="Times New Roman" w:eastAsia="仿宋_GB2312" w:hAnsi="Times New Roman"/>
          <w:sz w:val="32"/>
          <w:szCs w:val="32"/>
        </w:rPr>
        <w:t>1</w:t>
      </w:r>
      <w:r>
        <w:rPr>
          <w:rFonts w:ascii="Times New Roman" w:eastAsia="仿宋_GB2312" w:hAnsi="Times New Roman"/>
          <w:sz w:val="32"/>
          <w:szCs w:val="32"/>
        </w:rPr>
        <w:t>台，破拆器材液压和电动配备各不少于</w:t>
      </w:r>
      <w:r>
        <w:rPr>
          <w:rFonts w:ascii="Times New Roman" w:eastAsia="仿宋_GB2312" w:hAnsi="Times New Roman"/>
          <w:sz w:val="32"/>
          <w:szCs w:val="32"/>
        </w:rPr>
        <w:t>1</w:t>
      </w:r>
      <w:r>
        <w:rPr>
          <w:rFonts w:ascii="Times New Roman" w:eastAsia="仿宋_GB2312" w:hAnsi="Times New Roman"/>
          <w:sz w:val="32"/>
          <w:szCs w:val="32"/>
        </w:rPr>
        <w:t>套，绳索救援装备配备不少于</w:t>
      </w:r>
      <w:r>
        <w:rPr>
          <w:rFonts w:ascii="Times New Roman" w:eastAsia="仿宋_GB2312" w:hAnsi="Times New Roman"/>
          <w:sz w:val="32"/>
          <w:szCs w:val="32"/>
        </w:rPr>
        <w:t>1</w:t>
      </w:r>
      <w:r>
        <w:rPr>
          <w:rFonts w:ascii="Times New Roman" w:eastAsia="仿宋_GB2312" w:hAnsi="Times New Roman"/>
          <w:sz w:val="32"/>
          <w:szCs w:val="32"/>
        </w:rPr>
        <w:t>个攻坚班组配置，潜水救援装具不少于</w:t>
      </w:r>
      <w:r>
        <w:rPr>
          <w:rFonts w:ascii="Times New Roman" w:eastAsia="仿宋_GB2312" w:hAnsi="Times New Roman" w:hint="eastAsia"/>
          <w:sz w:val="32"/>
          <w:szCs w:val="32"/>
        </w:rPr>
        <w:t>3</w:t>
      </w:r>
      <w:r>
        <w:rPr>
          <w:rFonts w:ascii="Times New Roman" w:eastAsia="仿宋_GB2312" w:hAnsi="Times New Roman"/>
          <w:sz w:val="32"/>
          <w:szCs w:val="32"/>
        </w:rPr>
        <w:t>套。</w:t>
      </w:r>
      <w:r>
        <w:rPr>
          <w:rFonts w:ascii="Times New Roman" w:eastAsia="仿宋_GB2312" w:hAnsi="Times New Roman" w:hint="eastAsia"/>
          <w:sz w:val="32"/>
          <w:szCs w:val="32"/>
        </w:rPr>
        <w:t>结合辖区灾害事故特点，按照实用、急需和贴近实战的原则，逐步淘汰部分科技含量较低和超期服役的车辆装备，大力提升高层、地下、远程供水等消防装备的科技含量，“十四五”期间全市新增各类型消防车辆</w:t>
      </w:r>
      <w:r>
        <w:rPr>
          <w:rFonts w:ascii="Times New Roman" w:eastAsia="仿宋_GB2312" w:hAnsi="Times New Roman" w:hint="eastAsia"/>
          <w:sz w:val="32"/>
          <w:szCs w:val="32"/>
        </w:rPr>
        <w:t>28</w:t>
      </w:r>
      <w:r>
        <w:rPr>
          <w:rFonts w:ascii="Times New Roman" w:eastAsia="仿宋_GB2312" w:hAnsi="Times New Roman" w:hint="eastAsia"/>
          <w:sz w:val="32"/>
          <w:szCs w:val="32"/>
        </w:rPr>
        <w:t>辆、舟艇</w:t>
      </w:r>
      <w:r>
        <w:rPr>
          <w:rFonts w:ascii="Times New Roman" w:eastAsia="仿宋_GB2312" w:hAnsi="Times New Roman" w:hint="eastAsia"/>
          <w:sz w:val="32"/>
          <w:szCs w:val="32"/>
        </w:rPr>
        <w:t>10</w:t>
      </w:r>
      <w:r>
        <w:rPr>
          <w:rFonts w:ascii="Times New Roman" w:eastAsia="仿宋_GB2312" w:hAnsi="Times New Roman" w:hint="eastAsia"/>
          <w:sz w:val="32"/>
          <w:szCs w:val="32"/>
        </w:rPr>
        <w:t>辆，以此满足我市灭火救援的需求。</w:t>
      </w:r>
    </w:p>
    <w:p w:rsidR="00B56E23" w:rsidRDefault="00C85366" w:rsidP="00EC19CE">
      <w:pPr>
        <w:spacing w:line="600" w:lineRule="exact"/>
        <w:ind w:firstLineChars="200" w:firstLine="64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四、加强专职消防队伍建设</w:t>
      </w:r>
    </w:p>
    <w:p w:rsidR="00B56E23" w:rsidRDefault="00C85366">
      <w:p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lastRenderedPageBreak/>
        <w:t>按照</w:t>
      </w:r>
      <w:r>
        <w:rPr>
          <w:rFonts w:ascii="仿宋_GB2312" w:eastAsia="仿宋_GB2312" w:hAnsi="仿宋_GB2312" w:cs="仿宋_GB2312" w:hint="eastAsia"/>
          <w:color w:val="000000"/>
          <w:kern w:val="0"/>
          <w:sz w:val="32"/>
          <w:szCs w:val="32"/>
        </w:rPr>
        <w:t>《乡镇消防队》（GB/T35547）</w:t>
      </w:r>
      <w:r>
        <w:rPr>
          <w:rFonts w:ascii="Times New Roman" w:eastAsia="仿宋_GB2312" w:hAnsi="Times New Roman" w:hint="eastAsia"/>
          <w:sz w:val="32"/>
          <w:szCs w:val="32"/>
        </w:rPr>
        <w:t>建设标准和省委省政府要求，进一步加强政府专职消防队伍建设，将政府专职消防队伍建设纳入各级政府消防工作考核的重点内容。加强政府专职队伍正规化建设和管理，推动市级层面出台本地政府专职消防队伍建设管理办法，从人员招录、岗位设置、队伍管理、工资待遇、综合保障、法律责任等方面对政府专职消防队伍予以规范，到</w:t>
      </w:r>
      <w:r>
        <w:rPr>
          <w:rFonts w:ascii="Times New Roman" w:eastAsia="仿宋_GB2312" w:hAnsi="Times New Roman" w:hint="eastAsia"/>
          <w:sz w:val="32"/>
          <w:szCs w:val="32"/>
        </w:rPr>
        <w:t>2025</w:t>
      </w:r>
      <w:r>
        <w:rPr>
          <w:rFonts w:ascii="Times New Roman" w:eastAsia="仿宋_GB2312" w:hAnsi="Times New Roman" w:hint="eastAsia"/>
          <w:sz w:val="32"/>
          <w:szCs w:val="32"/>
        </w:rPr>
        <w:t>年，各政府专职队站专职消防队员人数不低于</w:t>
      </w:r>
      <w:r>
        <w:rPr>
          <w:rFonts w:ascii="Times New Roman" w:eastAsia="仿宋_GB2312" w:hAnsi="Times New Roman" w:hint="eastAsia"/>
          <w:sz w:val="32"/>
          <w:szCs w:val="32"/>
        </w:rPr>
        <w:t>15</w:t>
      </w:r>
      <w:r>
        <w:rPr>
          <w:rFonts w:ascii="Times New Roman" w:eastAsia="仿宋_GB2312" w:hAnsi="Times New Roman" w:hint="eastAsia"/>
          <w:sz w:val="32"/>
          <w:szCs w:val="32"/>
        </w:rPr>
        <w:t>人，车辆不低于</w:t>
      </w:r>
      <w:r>
        <w:rPr>
          <w:rFonts w:ascii="Times New Roman" w:eastAsia="仿宋_GB2312" w:hAnsi="Times New Roman" w:hint="eastAsia"/>
          <w:sz w:val="32"/>
          <w:szCs w:val="32"/>
        </w:rPr>
        <w:t>3</w:t>
      </w:r>
      <w:r>
        <w:rPr>
          <w:rFonts w:ascii="Times New Roman" w:eastAsia="仿宋_GB2312" w:hAnsi="Times New Roman" w:hint="eastAsia"/>
          <w:sz w:val="32"/>
          <w:szCs w:val="32"/>
        </w:rPr>
        <w:t>台，确保政府专职消防队伍战斗力的形成。</w:t>
      </w:r>
    </w:p>
    <w:p w:rsidR="00B56E23" w:rsidRDefault="00C85366" w:rsidP="00EC19CE">
      <w:pPr>
        <w:spacing w:line="600" w:lineRule="exact"/>
        <w:ind w:firstLineChars="200" w:firstLine="640"/>
        <w:jc w:val="left"/>
        <w:rPr>
          <w:rFonts w:ascii="楷体_GB2312" w:eastAsia="楷体_GB2312" w:hAnsi="楷体_GB2312" w:cs="楷体_GB2312"/>
          <w:b/>
          <w:sz w:val="32"/>
          <w:szCs w:val="32"/>
        </w:rPr>
      </w:pPr>
      <w:r>
        <w:rPr>
          <w:rFonts w:ascii="楷体_GB2312" w:eastAsia="楷体_GB2312" w:hAnsi="楷体_GB2312" w:cs="楷体_GB2312" w:hint="eastAsia"/>
          <w:b/>
          <w:sz w:val="32"/>
          <w:szCs w:val="32"/>
        </w:rPr>
        <w:t>五、加强各类人才队伍建设</w:t>
      </w:r>
    </w:p>
    <w:p w:rsidR="00B56E23" w:rsidRDefault="00C85366">
      <w:pPr>
        <w:spacing w:line="600" w:lineRule="exact"/>
        <w:ind w:firstLineChars="200" w:firstLine="640"/>
        <w:jc w:val="left"/>
        <w:rPr>
          <w:rFonts w:ascii="Times New Roman" w:eastAsia="仿宋_GB2312" w:hAnsi="Times New Roman"/>
          <w:color w:val="FF0000"/>
          <w:sz w:val="32"/>
          <w:szCs w:val="32"/>
        </w:rPr>
      </w:pPr>
      <w:r>
        <w:rPr>
          <w:rFonts w:ascii="Times New Roman" w:eastAsia="仿宋_GB2312" w:hAnsi="Times New Roman" w:hint="eastAsia"/>
          <w:sz w:val="32"/>
          <w:szCs w:val="32"/>
        </w:rPr>
        <w:t>加强消防救援队伍中、高级技术干部的培养，深化地震、水域、绳索、化工、重型工程机械、战勤保障、核生化等各类专业人才培养，推动消防文员取得会计、记者、执法等资质证书。结合消防救援队伍编制，新培育</w:t>
      </w:r>
      <w:r>
        <w:rPr>
          <w:rFonts w:ascii="Times New Roman" w:eastAsia="仿宋_GB2312" w:hAnsi="Times New Roman" w:hint="eastAsia"/>
          <w:sz w:val="32"/>
          <w:szCs w:val="32"/>
        </w:rPr>
        <w:t>2</w:t>
      </w:r>
      <w:r>
        <w:rPr>
          <w:rFonts w:ascii="Times New Roman" w:eastAsia="仿宋_GB2312" w:hAnsi="Times New Roman" w:hint="eastAsia"/>
          <w:sz w:val="32"/>
          <w:szCs w:val="32"/>
        </w:rPr>
        <w:t>名高级专业技术职务干部，新培育不少于</w:t>
      </w:r>
      <w:r>
        <w:rPr>
          <w:rFonts w:ascii="Times New Roman" w:eastAsia="仿宋_GB2312" w:hAnsi="Times New Roman" w:hint="eastAsia"/>
          <w:sz w:val="32"/>
          <w:szCs w:val="32"/>
        </w:rPr>
        <w:t>4</w:t>
      </w:r>
      <w:r>
        <w:rPr>
          <w:rFonts w:ascii="Times New Roman" w:eastAsia="仿宋_GB2312" w:hAnsi="Times New Roman" w:hint="eastAsia"/>
          <w:sz w:val="32"/>
          <w:szCs w:val="32"/>
        </w:rPr>
        <w:t>名中级专业技术干部。建立健全社会面专家库，广泛吸纳法制、规划、设计、建筑、石化、电力、地震、水域、山岳、刑侦、航空、鉴定等相关行业领域专家学者、科技人才和研究团队，建立健全智库参与消防工作机制，聚焦政策研究、防灾减灾、城市规划、火灾防控、灭火救援和科技研发等关键领域，为全市消防安全提供决策咨询、反馈评价、未来规划、技术科研以及灭火救援实战等方面的服务。</w:t>
      </w:r>
    </w:p>
    <w:p w:rsidR="00B56E23" w:rsidRDefault="00C85366" w:rsidP="00EC19CE">
      <w:pPr>
        <w:spacing w:line="600" w:lineRule="exact"/>
        <w:ind w:firstLineChars="200" w:firstLine="640"/>
        <w:rPr>
          <w:rFonts w:ascii="楷体_GB2312" w:eastAsia="楷体_GB2312" w:hAnsi="楷体_GB2312" w:cs="楷体_GB2312"/>
          <w:b/>
          <w:sz w:val="32"/>
          <w:szCs w:val="32"/>
        </w:rPr>
      </w:pPr>
      <w:r>
        <w:rPr>
          <w:rFonts w:ascii="楷体_GB2312" w:eastAsia="楷体_GB2312" w:hAnsi="楷体_GB2312" w:cs="楷体_GB2312" w:hint="eastAsia"/>
          <w:b/>
          <w:sz w:val="32"/>
          <w:szCs w:val="32"/>
        </w:rPr>
        <w:t>六、构建消防职业荣誉保障体系</w:t>
      </w:r>
    </w:p>
    <w:p w:rsidR="00B56E23" w:rsidRDefault="00C85366">
      <w:pPr>
        <w:spacing w:line="600" w:lineRule="exact"/>
        <w:ind w:firstLineChars="200" w:firstLine="640"/>
        <w:jc w:val="left"/>
        <w:rPr>
          <w:rFonts w:ascii="Times New Roman" w:eastAsia="仿宋_GB2312" w:hAnsi="Times New Roman"/>
          <w:sz w:val="32"/>
          <w:szCs w:val="32"/>
          <w:lang w:val="zh-CN"/>
        </w:rPr>
      </w:pPr>
      <w:r>
        <w:rPr>
          <w:rFonts w:ascii="Times New Roman" w:eastAsia="仿宋_GB2312" w:hAnsi="Times New Roman" w:hint="eastAsia"/>
          <w:sz w:val="32"/>
          <w:szCs w:val="32"/>
          <w:lang w:val="zh-CN"/>
        </w:rPr>
        <w:lastRenderedPageBreak/>
        <w:t>（一）抓好消防救援队伍政治待遇和荣誉。市、县两级重视消防救援队伍政治待遇和政治荣誉建设，分别在支队、大队两级消防救援队伍中增补党代表、人大代表、政协委员，充分保障消防救援队伍政治权利。在重大节日期间，安排走访慰问消防救援队伍，给予政治荣誉和政治关怀。</w:t>
      </w:r>
    </w:p>
    <w:p w:rsidR="00B56E23" w:rsidRDefault="00C85366">
      <w:pPr>
        <w:spacing w:line="600" w:lineRule="exact"/>
        <w:ind w:firstLineChars="200" w:firstLine="640"/>
        <w:jc w:val="left"/>
        <w:rPr>
          <w:rFonts w:ascii="Times New Roman" w:eastAsia="仿宋_GB2312" w:hAnsi="Times New Roman"/>
          <w:sz w:val="32"/>
          <w:szCs w:val="32"/>
          <w:lang w:val="zh-CN"/>
        </w:rPr>
      </w:pPr>
      <w:r>
        <w:rPr>
          <w:rFonts w:ascii="Times New Roman" w:eastAsia="仿宋_GB2312" w:hAnsi="Times New Roman" w:hint="eastAsia"/>
          <w:sz w:val="32"/>
          <w:szCs w:val="32"/>
          <w:lang w:val="zh-CN"/>
        </w:rPr>
        <w:t>（二）深入推动消防救援队伍职业荣誉建设。将消防救援队伍表彰奖励纳入各级党委政府表彰奖励体系。消防救援人员获得应急管理系统奖励的有关待遇等同于军队奖励待遇。将在消防救援队伍工作期间荣获二等功以上奖励的消防救援人员名录载入地方志。举办有关重大庆典活动时</w:t>
      </w:r>
      <w:r>
        <w:rPr>
          <w:rFonts w:ascii="Times New Roman" w:eastAsia="仿宋_GB2312" w:hAnsi="Times New Roman" w:hint="eastAsia"/>
          <w:sz w:val="32"/>
          <w:szCs w:val="32"/>
          <w:lang w:val="zh-CN"/>
        </w:rPr>
        <w:t>,</w:t>
      </w:r>
      <w:r>
        <w:rPr>
          <w:rFonts w:ascii="Times New Roman" w:eastAsia="仿宋_GB2312" w:hAnsi="Times New Roman" w:hint="eastAsia"/>
          <w:sz w:val="32"/>
          <w:szCs w:val="32"/>
          <w:lang w:val="zh-CN"/>
        </w:rPr>
        <w:t>邀请消防英模代表参加。</w:t>
      </w:r>
    </w:p>
    <w:p w:rsidR="00B56E23" w:rsidRDefault="00C85366">
      <w:pPr>
        <w:spacing w:line="600" w:lineRule="exact"/>
        <w:ind w:firstLineChars="200" w:firstLine="640"/>
        <w:jc w:val="left"/>
        <w:rPr>
          <w:rFonts w:ascii="Times New Roman" w:eastAsia="仿宋_GB2312" w:hAnsi="Times New Roman"/>
          <w:sz w:val="32"/>
          <w:szCs w:val="32"/>
          <w:lang w:val="zh-CN"/>
        </w:rPr>
      </w:pPr>
      <w:r>
        <w:rPr>
          <w:rFonts w:ascii="Times New Roman" w:eastAsia="仿宋_GB2312" w:hAnsi="Times New Roman" w:hint="eastAsia"/>
          <w:sz w:val="32"/>
          <w:szCs w:val="32"/>
          <w:lang w:val="zh-CN"/>
        </w:rPr>
        <w:t>（三）全面落实消防救援队伍优待保障建设。认真贯彻执行国家和四川省出台的国家综合性消防救援队伍及专职消防救援队伍各项优待保障政策，重点细化制定和落实消防救援人员和工作满一定时间的专职消防队员（含消防文员）子女入学、就医、住房、出行、伤亡抚恤等方面的优待保障措施。</w:t>
      </w:r>
    </w:p>
    <w:p w:rsidR="00B56E23" w:rsidRDefault="00B56E23">
      <w:pPr>
        <w:pStyle w:val="a0"/>
      </w:pPr>
    </w:p>
    <w:p w:rsidR="00B56E23" w:rsidRDefault="00C85366">
      <w:pPr>
        <w:spacing w:line="600" w:lineRule="exact"/>
        <w:jc w:val="center"/>
        <w:rPr>
          <w:rFonts w:ascii="黑体" w:eastAsia="黑体" w:hAnsi="黑体" w:cs="黑体"/>
          <w:bCs/>
          <w:sz w:val="32"/>
          <w:szCs w:val="32"/>
        </w:rPr>
      </w:pPr>
      <w:r>
        <w:rPr>
          <w:rFonts w:ascii="黑体" w:eastAsia="黑体" w:hAnsi="黑体" w:cs="黑体" w:hint="eastAsia"/>
          <w:bCs/>
          <w:sz w:val="32"/>
          <w:szCs w:val="32"/>
        </w:rPr>
        <w:t>第七节夯实农村火灾防控基础</w:t>
      </w:r>
    </w:p>
    <w:p w:rsidR="00B56E23" w:rsidRDefault="00B56E23">
      <w:pPr>
        <w:pStyle w:val="a0"/>
      </w:pPr>
    </w:p>
    <w:p w:rsidR="00B56E23" w:rsidRDefault="00C85366" w:rsidP="00EC19CE">
      <w:pPr>
        <w:numPr>
          <w:ilvl w:val="0"/>
          <w:numId w:val="9"/>
        </w:numPr>
        <w:spacing w:line="600" w:lineRule="exact"/>
        <w:ind w:firstLineChars="200" w:firstLine="640"/>
        <w:rPr>
          <w:rFonts w:ascii="楷体_GB2312" w:eastAsia="楷体_GB2312" w:hAnsi="楷体_GB2312" w:cs="楷体_GB2312"/>
          <w:b/>
          <w:kern w:val="0"/>
          <w:sz w:val="32"/>
          <w:szCs w:val="32"/>
          <w:lang w:val="zh-CN"/>
        </w:rPr>
      </w:pPr>
      <w:r>
        <w:rPr>
          <w:rFonts w:ascii="楷体_GB2312" w:eastAsia="楷体_GB2312" w:hAnsi="楷体_GB2312" w:cs="楷体_GB2312" w:hint="eastAsia"/>
          <w:b/>
          <w:kern w:val="0"/>
          <w:sz w:val="32"/>
          <w:szCs w:val="32"/>
          <w:lang w:val="zh-CN"/>
        </w:rPr>
        <w:t>落实重点工作任务</w:t>
      </w:r>
    </w:p>
    <w:p w:rsidR="00B56E23" w:rsidRDefault="00C85366">
      <w:pPr>
        <w:spacing w:line="600" w:lineRule="exact"/>
        <w:ind w:firstLineChars="200" w:firstLine="640"/>
        <w:rPr>
          <w:rFonts w:ascii="Times New Roman" w:eastAsia="仿宋_GB2312" w:hAnsi="Times New Roman"/>
          <w:bCs/>
          <w:kern w:val="0"/>
          <w:sz w:val="32"/>
          <w:szCs w:val="32"/>
          <w:lang w:val="zh-CN"/>
        </w:rPr>
      </w:pPr>
      <w:r>
        <w:rPr>
          <w:rFonts w:ascii="Times New Roman" w:eastAsia="仿宋_GB2312" w:hAnsi="Times New Roman" w:hint="eastAsia"/>
          <w:bCs/>
          <w:kern w:val="0"/>
          <w:sz w:val="32"/>
          <w:szCs w:val="32"/>
          <w:lang w:val="zh-CN"/>
        </w:rPr>
        <w:t>按照脱贫攻坚、“十四五”规划及乡村振兴等要求落实乡村</w:t>
      </w:r>
      <w:r>
        <w:rPr>
          <w:rFonts w:ascii="Times New Roman" w:eastAsia="仿宋_GB2312" w:hAnsi="Times New Roman" w:hint="eastAsia"/>
          <w:bCs/>
          <w:kern w:val="0"/>
          <w:sz w:val="32"/>
          <w:szCs w:val="32"/>
          <w:lang w:val="zh-CN"/>
        </w:rPr>
        <w:lastRenderedPageBreak/>
        <w:t>消防规划编修工作，建立健全乡村消防安全机制；完成乡村消防规划编修；将消防工作纳入农村改造；因地制宜地推进乡镇专职消防队、志愿消防队以及微型消防站建设，落实乡村专职消防工作人员待遇保障；结合人居环境改造治理、易地扶贫搬迁等民生工程、森林草原防灭火专项整治以及农村“五网”建设和产业升级改造，重点做好乡村用火用电改造和水源建设规划，解决乡村建筑耐火等级低、消防车道不通不畅、消防水源匮乏、消防力量薄弱和用火用电不安全等问题。</w:t>
      </w:r>
    </w:p>
    <w:p w:rsidR="00B56E23" w:rsidRDefault="00C85366" w:rsidP="00EC19CE">
      <w:pPr>
        <w:spacing w:line="600" w:lineRule="exact"/>
        <w:ind w:firstLineChars="200" w:firstLine="640"/>
        <w:rPr>
          <w:rFonts w:ascii="楷体_GB2312" w:eastAsia="楷体_GB2312" w:hAnsi="楷体_GB2312" w:cs="楷体_GB2312"/>
          <w:b/>
          <w:kern w:val="0"/>
          <w:sz w:val="32"/>
          <w:szCs w:val="32"/>
          <w:lang w:val="zh-CN"/>
        </w:rPr>
      </w:pPr>
      <w:r>
        <w:rPr>
          <w:rFonts w:ascii="楷体_GB2312" w:eastAsia="楷体_GB2312" w:hAnsi="楷体_GB2312" w:cs="楷体_GB2312" w:hint="eastAsia"/>
          <w:b/>
          <w:kern w:val="0"/>
          <w:sz w:val="32"/>
          <w:szCs w:val="32"/>
          <w:lang w:val="zh-CN"/>
        </w:rPr>
        <w:t>二、做实农村群防群治</w:t>
      </w:r>
    </w:p>
    <w:p w:rsidR="00B56E23" w:rsidRDefault="00C85366">
      <w:pPr>
        <w:spacing w:line="600" w:lineRule="exact"/>
        <w:ind w:firstLineChars="200" w:firstLine="640"/>
        <w:rPr>
          <w:rFonts w:ascii="Times New Roman" w:eastAsia="仿宋_GB2312" w:hAnsi="Times New Roman"/>
          <w:bCs/>
          <w:kern w:val="0"/>
          <w:sz w:val="32"/>
          <w:szCs w:val="32"/>
          <w:lang w:val="zh-CN"/>
        </w:rPr>
      </w:pPr>
      <w:r>
        <w:rPr>
          <w:rFonts w:ascii="Times New Roman" w:eastAsia="仿宋_GB2312" w:hAnsi="Times New Roman" w:hint="eastAsia"/>
          <w:bCs/>
          <w:kern w:val="0"/>
          <w:sz w:val="32"/>
          <w:szCs w:val="32"/>
          <w:lang w:val="zh-CN"/>
        </w:rPr>
        <w:t>乡镇（街道）、村（居）委会要依托综治中心、安监站、派出所等基层组织建立消防安全专门机构，将消防工作全面纳入综治网格化管理和村级事务、村规民约重要内容，持续深化消防安全“网格化”管理。每季度组织开展针对性的消防安全检查，重大节假日期间和农业收获季节要加强防火检查。开展乡村地区老弱病残人员和留守儿童摸底调查，完善乡村火灾隐患排查治理各项机制和乡镇消防应急响应联动机制，督促基层组织开展常态化消防安全检查，强化森林草原防火，普及消防安全基础知识。</w:t>
      </w:r>
    </w:p>
    <w:p w:rsidR="00B56E23" w:rsidRDefault="00B56E23">
      <w:pPr>
        <w:pStyle w:val="a0"/>
        <w:rPr>
          <w:rFonts w:ascii="Times New Roman" w:eastAsia="仿宋_GB2312" w:hAnsi="Times New Roman"/>
          <w:bCs/>
          <w:kern w:val="0"/>
          <w:sz w:val="32"/>
          <w:szCs w:val="32"/>
        </w:rPr>
      </w:pPr>
    </w:p>
    <w:p w:rsidR="00B56E23" w:rsidRDefault="00C85366">
      <w:pPr>
        <w:pStyle w:val="a0"/>
        <w:jc w:val="center"/>
        <w:rPr>
          <w:rFonts w:ascii="黑体" w:eastAsia="黑体" w:hAnsi="黑体" w:cs="黑体"/>
          <w:sz w:val="32"/>
          <w:szCs w:val="32"/>
          <w:lang w:val="en-US" w:bidi="ar-SA"/>
        </w:rPr>
      </w:pPr>
      <w:r>
        <w:rPr>
          <w:rFonts w:ascii="黑体" w:eastAsia="黑体" w:hAnsi="黑体" w:cs="黑体" w:hint="eastAsia"/>
          <w:sz w:val="32"/>
          <w:szCs w:val="32"/>
          <w:lang w:bidi="ar-SA"/>
        </w:rPr>
        <w:t>第八节</w:t>
      </w:r>
      <w:r>
        <w:rPr>
          <w:rFonts w:ascii="黑体" w:eastAsia="黑体" w:hAnsi="黑体" w:cs="黑体" w:hint="eastAsia"/>
          <w:sz w:val="32"/>
          <w:szCs w:val="32"/>
          <w:lang w:val="en-US" w:bidi="ar-SA"/>
        </w:rPr>
        <w:t xml:space="preserve">  融入成渝消防协同平台</w:t>
      </w:r>
    </w:p>
    <w:p w:rsidR="00B56E23" w:rsidRDefault="00B56E23">
      <w:pPr>
        <w:pStyle w:val="a0"/>
        <w:rPr>
          <w:rFonts w:ascii="楷体_GB2312" w:eastAsia="楷体_GB2312" w:hAnsi="楷体_GB2312" w:cs="楷体_GB2312"/>
          <w:b/>
          <w:bCs/>
        </w:rPr>
      </w:pPr>
    </w:p>
    <w:p w:rsidR="00B56E23" w:rsidRDefault="00C85366">
      <w:pPr>
        <w:pStyle w:val="a0"/>
        <w:ind w:firstLineChars="200" w:firstLine="640"/>
        <w:rPr>
          <w:rFonts w:ascii="Times New Roman" w:eastAsia="仿宋_GB2312" w:hAnsi="Times New Roman" w:cs="Times New Roman"/>
          <w:bCs/>
          <w:kern w:val="0"/>
          <w:sz w:val="32"/>
          <w:szCs w:val="32"/>
          <w:lang w:bidi="ar-SA"/>
        </w:rPr>
      </w:pPr>
      <w:r>
        <w:rPr>
          <w:rFonts w:ascii="Times New Roman" w:eastAsia="仿宋_GB2312" w:hAnsi="Times New Roman" w:cs="Times New Roman" w:hint="eastAsia"/>
          <w:bCs/>
          <w:kern w:val="0"/>
          <w:sz w:val="32"/>
          <w:szCs w:val="32"/>
          <w:lang w:bidi="ar-SA"/>
        </w:rPr>
        <w:lastRenderedPageBreak/>
        <w:t>抓住省级层面建设成渝消防协同平台和内自同城化契机，落实消防安全社会信用体系一体化，探索消防业务“一网通、全流程”办理，逐步形成区域性消防技术服务、消防监督管理、消防宣传培训协同体系。加强水域、山岳、航空、轨道交通、道路交通、石油化工、地震地质灾害、森林防灭火领域的信息互通共享、监测预警、预案编制、物资优化整合、力量联训联动等协作</w:t>
      </w:r>
      <w:bookmarkStart w:id="7" w:name="_Toc19792"/>
      <w:r>
        <w:rPr>
          <w:rFonts w:ascii="Times New Roman" w:eastAsia="仿宋_GB2312" w:hAnsi="Times New Roman" w:cs="Times New Roman" w:hint="eastAsia"/>
          <w:bCs/>
          <w:kern w:val="0"/>
          <w:sz w:val="32"/>
          <w:szCs w:val="32"/>
          <w:lang w:bidi="ar-SA"/>
        </w:rPr>
        <w:t>，全面提升应急处置能力。探索灭火救援专家库、专业队伍库、地理信息库、设施装备库和物资储备库一体化融合发展机制，搭建川渝、内自地区消防专业人才跨区域交流平台。</w:t>
      </w:r>
    </w:p>
    <w:bookmarkEnd w:id="7"/>
    <w:p w:rsidR="00B56E23" w:rsidRDefault="00B56E23">
      <w:pPr>
        <w:pStyle w:val="a0"/>
      </w:pPr>
    </w:p>
    <w:p w:rsidR="00B56E23" w:rsidRDefault="00C85366">
      <w:pPr>
        <w:spacing w:line="600" w:lineRule="exact"/>
        <w:jc w:val="center"/>
      </w:pPr>
      <w:r>
        <w:rPr>
          <w:rFonts w:ascii="方正小标宋简体" w:eastAsia="方正小标宋简体" w:hAnsi="方正小标宋简体" w:cs="方正小标宋简体" w:hint="eastAsia"/>
          <w:bCs/>
          <w:sz w:val="36"/>
          <w:szCs w:val="36"/>
        </w:rPr>
        <w:t>第四章保障措施</w:t>
      </w:r>
    </w:p>
    <w:p w:rsidR="00B56E23" w:rsidRDefault="00C85366">
      <w:pPr>
        <w:numPr>
          <w:ilvl w:val="0"/>
          <w:numId w:val="10"/>
        </w:numPr>
        <w:spacing w:line="600" w:lineRule="exact"/>
        <w:jc w:val="center"/>
        <w:rPr>
          <w:rFonts w:ascii="黑体" w:eastAsia="黑体" w:hAnsi="黑体" w:cs="黑体"/>
          <w:sz w:val="32"/>
          <w:szCs w:val="32"/>
        </w:rPr>
      </w:pPr>
      <w:r>
        <w:rPr>
          <w:rFonts w:ascii="黑体" w:eastAsia="黑体" w:hAnsi="黑体" w:cs="黑体" w:hint="eastAsia"/>
          <w:sz w:val="32"/>
          <w:szCs w:val="32"/>
        </w:rPr>
        <w:t xml:space="preserve"> 加强领导</w:t>
      </w:r>
    </w:p>
    <w:p w:rsidR="00B56E23" w:rsidRDefault="00B56E23">
      <w:pPr>
        <w:pStyle w:val="a0"/>
        <w:rPr>
          <w:lang w:val="en-US"/>
        </w:rPr>
      </w:pPr>
    </w:p>
    <w:p w:rsidR="00B56E23" w:rsidRDefault="00C85366">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认真贯彻执行《中华人民共和国消防法》，全面落实各级政府消防工作责任，切实加强对消防工作的领导。以消防工作纳入</w:t>
      </w:r>
      <w:r>
        <w:rPr>
          <w:rFonts w:ascii="Times New Roman" w:eastAsia="仿宋_GB2312" w:hAnsi="Times New Roman"/>
          <w:sz w:val="32"/>
          <w:szCs w:val="32"/>
        </w:rPr>
        <w:t>“</w:t>
      </w:r>
      <w:r>
        <w:rPr>
          <w:rFonts w:ascii="Times New Roman" w:eastAsia="仿宋_GB2312" w:hAnsi="Times New Roman"/>
          <w:sz w:val="32"/>
          <w:szCs w:val="32"/>
        </w:rPr>
        <w:t>十</w:t>
      </w:r>
      <w:r>
        <w:rPr>
          <w:rFonts w:ascii="Times New Roman" w:eastAsia="仿宋_GB2312" w:hAnsi="Times New Roman" w:hint="eastAsia"/>
          <w:sz w:val="32"/>
          <w:szCs w:val="32"/>
        </w:rPr>
        <w:t>四</w:t>
      </w:r>
      <w:r>
        <w:rPr>
          <w:rFonts w:ascii="Times New Roman" w:eastAsia="仿宋_GB2312" w:hAnsi="Times New Roman"/>
          <w:sz w:val="32"/>
          <w:szCs w:val="32"/>
        </w:rPr>
        <w:t>五</w:t>
      </w:r>
      <w:r>
        <w:rPr>
          <w:rFonts w:ascii="Times New Roman" w:eastAsia="仿宋_GB2312" w:hAnsi="Times New Roman"/>
          <w:sz w:val="32"/>
          <w:szCs w:val="32"/>
        </w:rPr>
        <w:t>”</w:t>
      </w:r>
      <w:r>
        <w:rPr>
          <w:rFonts w:ascii="Times New Roman" w:eastAsia="仿宋_GB2312" w:hAnsi="Times New Roman"/>
          <w:sz w:val="32"/>
          <w:szCs w:val="32"/>
        </w:rPr>
        <w:t>发展规划为契机，健全政府部门对消防工作的宏观规划、统筹部署、议事决策、信息沟通、联合执法、检查督导机制，确保各项目标任务的顺利完成。</w:t>
      </w:r>
      <w:r>
        <w:rPr>
          <w:rFonts w:ascii="Times New Roman" w:eastAsia="仿宋_GB2312" w:hAnsi="Times New Roman" w:hint="eastAsia"/>
          <w:sz w:val="32"/>
          <w:szCs w:val="32"/>
        </w:rPr>
        <w:t>充分发挥消防安全议事协调机构督导作用，</w:t>
      </w:r>
      <w:r>
        <w:rPr>
          <w:rFonts w:ascii="Times New Roman" w:eastAsia="仿宋_GB2312" w:hAnsi="Times New Roman"/>
          <w:sz w:val="32"/>
          <w:szCs w:val="32"/>
        </w:rPr>
        <w:t>定期研究并协调解决制约消防发展的</w:t>
      </w:r>
      <w:r>
        <w:rPr>
          <w:rFonts w:ascii="Times New Roman" w:eastAsia="仿宋_GB2312" w:hAnsi="Times New Roman"/>
          <w:sz w:val="32"/>
          <w:szCs w:val="32"/>
        </w:rPr>
        <w:t>“</w:t>
      </w:r>
      <w:r>
        <w:rPr>
          <w:rFonts w:ascii="Times New Roman" w:eastAsia="仿宋_GB2312" w:hAnsi="Times New Roman"/>
          <w:sz w:val="32"/>
          <w:szCs w:val="32"/>
        </w:rPr>
        <w:t>瓶颈</w:t>
      </w:r>
      <w:r>
        <w:rPr>
          <w:rFonts w:ascii="Times New Roman" w:eastAsia="仿宋_GB2312" w:hAnsi="Times New Roman"/>
          <w:sz w:val="32"/>
          <w:szCs w:val="32"/>
        </w:rPr>
        <w:t>”</w:t>
      </w:r>
      <w:r>
        <w:rPr>
          <w:rFonts w:ascii="Times New Roman" w:eastAsia="仿宋_GB2312" w:hAnsi="Times New Roman"/>
          <w:sz w:val="32"/>
          <w:szCs w:val="32"/>
        </w:rPr>
        <w:t>性问题</w:t>
      </w:r>
      <w:r>
        <w:rPr>
          <w:rFonts w:ascii="Times New Roman" w:eastAsia="仿宋_GB2312" w:hAnsi="Times New Roman" w:hint="eastAsia"/>
          <w:sz w:val="32"/>
          <w:szCs w:val="32"/>
        </w:rPr>
        <w:t>，推动各级政府落实规划</w:t>
      </w:r>
      <w:r>
        <w:rPr>
          <w:rFonts w:ascii="仿宋_GB2312" w:eastAsia="仿宋_GB2312" w:hAnsi="仿宋_GB2312" w:cs="仿宋_GB2312" w:hint="eastAsia"/>
          <w:sz w:val="32"/>
          <w:szCs w:val="32"/>
        </w:rPr>
        <w:t>内容，</w:t>
      </w:r>
      <w:r>
        <w:rPr>
          <w:rFonts w:ascii="Times New Roman" w:eastAsia="仿宋_GB2312" w:hAnsi="Times New Roman" w:hint="eastAsia"/>
          <w:sz w:val="32"/>
          <w:szCs w:val="32"/>
        </w:rPr>
        <w:t>并纳入政府年终工作考评体系。对规划中确定的重大项目进行分解落实，与有关县（市、</w:t>
      </w:r>
      <w:r>
        <w:rPr>
          <w:rFonts w:ascii="Times New Roman" w:eastAsia="仿宋_GB2312" w:hAnsi="Times New Roman" w:hint="eastAsia"/>
          <w:sz w:val="32"/>
          <w:szCs w:val="32"/>
        </w:rPr>
        <w:lastRenderedPageBreak/>
        <w:t>区）及相关部门签订责任状。</w:t>
      </w:r>
    </w:p>
    <w:p w:rsidR="00B56E23" w:rsidRDefault="00B56E23">
      <w:pPr>
        <w:pStyle w:val="a0"/>
        <w:rPr>
          <w:rFonts w:ascii="Times New Roman" w:eastAsia="仿宋_GB2312" w:hAnsi="Times New Roman"/>
          <w:sz w:val="32"/>
          <w:szCs w:val="32"/>
        </w:rPr>
      </w:pPr>
    </w:p>
    <w:p w:rsidR="00B56E23" w:rsidRDefault="00B56E23">
      <w:pPr>
        <w:pStyle w:val="a0"/>
        <w:rPr>
          <w:rFonts w:ascii="Times New Roman" w:eastAsia="仿宋_GB2312" w:hAnsi="Times New Roman"/>
          <w:sz w:val="32"/>
          <w:szCs w:val="32"/>
        </w:rPr>
      </w:pPr>
    </w:p>
    <w:p w:rsidR="00B56E23" w:rsidRDefault="00C85366">
      <w:pPr>
        <w:numPr>
          <w:ilvl w:val="0"/>
          <w:numId w:val="10"/>
        </w:numPr>
        <w:spacing w:line="600" w:lineRule="exact"/>
        <w:jc w:val="center"/>
        <w:rPr>
          <w:rFonts w:ascii="黑体" w:eastAsia="黑体" w:hAnsi="黑体" w:cs="黑体"/>
          <w:bCs/>
          <w:sz w:val="32"/>
          <w:szCs w:val="32"/>
        </w:rPr>
      </w:pPr>
      <w:r>
        <w:rPr>
          <w:rFonts w:ascii="黑体" w:eastAsia="黑体" w:hAnsi="黑体" w:cs="黑体" w:hint="eastAsia"/>
          <w:bCs/>
          <w:sz w:val="32"/>
          <w:szCs w:val="32"/>
        </w:rPr>
        <w:t>加大投入</w:t>
      </w:r>
    </w:p>
    <w:p w:rsidR="00B56E23" w:rsidRDefault="00B56E23">
      <w:pPr>
        <w:pStyle w:val="a0"/>
        <w:rPr>
          <w:rFonts w:ascii="Times New Roman" w:eastAsia="仿宋_GB2312" w:hAnsi="Times New Roman" w:cs="Times New Roman"/>
          <w:sz w:val="32"/>
          <w:szCs w:val="32"/>
          <w:lang w:val="en-US" w:bidi="ar-SA"/>
        </w:rPr>
      </w:pPr>
    </w:p>
    <w:p w:rsidR="00B56E23" w:rsidRDefault="00C8536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高度重视消防队伍建设，依据《四川省消防救援队伍经费管理暂行办法》（川财建【</w:t>
      </w:r>
      <w:r>
        <w:rPr>
          <w:rFonts w:ascii="Times New Roman" w:eastAsia="仿宋_GB2312" w:hAnsi="Times New Roman" w:hint="eastAsia"/>
          <w:sz w:val="32"/>
          <w:szCs w:val="32"/>
        </w:rPr>
        <w:t>2020</w:t>
      </w:r>
      <w:r>
        <w:rPr>
          <w:rFonts w:ascii="Times New Roman" w:eastAsia="仿宋_GB2312" w:hAnsi="Times New Roman" w:hint="eastAsia"/>
          <w:sz w:val="32"/>
          <w:szCs w:val="32"/>
        </w:rPr>
        <w:t>】</w:t>
      </w:r>
      <w:r>
        <w:rPr>
          <w:rFonts w:ascii="Times New Roman" w:eastAsia="仿宋_GB2312" w:hAnsi="Times New Roman" w:hint="eastAsia"/>
          <w:sz w:val="32"/>
          <w:szCs w:val="32"/>
        </w:rPr>
        <w:t>476</w:t>
      </w:r>
      <w:r>
        <w:rPr>
          <w:rFonts w:ascii="Times New Roman" w:eastAsia="仿宋_GB2312" w:hAnsi="Times New Roman" w:hint="eastAsia"/>
          <w:sz w:val="32"/>
          <w:szCs w:val="32"/>
        </w:rPr>
        <w:t>号）文件要求，市县两级相关职能部门要进一步完善消防经费和政府专职消防队伍保障机制，进一步健全消防业务经费保障措施，结合本地经济发展、财力增长和消防工作任务需求，逐年逐步提高消防队伍经费保障标准，以确保消防队伍保障水平与其承担任务相适应，消防队伍建设与城市经济社会发展同步。</w:t>
      </w:r>
    </w:p>
    <w:p w:rsidR="00B56E23" w:rsidRDefault="00B56E23">
      <w:pPr>
        <w:spacing w:line="600" w:lineRule="exact"/>
        <w:rPr>
          <w:rFonts w:ascii="黑体" w:eastAsia="黑体" w:hAnsi="黑体" w:cs="黑体"/>
          <w:bCs/>
          <w:sz w:val="32"/>
          <w:szCs w:val="32"/>
        </w:rPr>
      </w:pPr>
    </w:p>
    <w:p w:rsidR="00B56E23" w:rsidRDefault="00C85366">
      <w:pPr>
        <w:numPr>
          <w:ilvl w:val="0"/>
          <w:numId w:val="10"/>
        </w:numPr>
        <w:spacing w:line="600" w:lineRule="exact"/>
        <w:jc w:val="center"/>
        <w:rPr>
          <w:rFonts w:ascii="黑体" w:eastAsia="黑体" w:hAnsi="黑体" w:cs="黑体"/>
          <w:bCs/>
          <w:sz w:val="32"/>
          <w:szCs w:val="32"/>
        </w:rPr>
      </w:pPr>
      <w:r>
        <w:rPr>
          <w:rFonts w:ascii="黑体" w:eastAsia="黑体" w:hAnsi="黑体" w:cs="黑体" w:hint="eastAsia"/>
          <w:bCs/>
          <w:sz w:val="32"/>
          <w:szCs w:val="32"/>
        </w:rPr>
        <w:t>加强督导</w:t>
      </w:r>
    </w:p>
    <w:p w:rsidR="00B56E23" w:rsidRDefault="00B56E23">
      <w:pPr>
        <w:pStyle w:val="a0"/>
      </w:pPr>
    </w:p>
    <w:p w:rsidR="00B56E23" w:rsidRDefault="00C85366">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健全《规划》实施报告制度、</w:t>
      </w:r>
      <w:r>
        <w:rPr>
          <w:rFonts w:ascii="Times New Roman" w:eastAsia="仿宋_GB2312" w:hAnsi="Times New Roman" w:hint="eastAsia"/>
          <w:sz w:val="32"/>
          <w:szCs w:val="32"/>
        </w:rPr>
        <w:t>奖惩</w:t>
      </w:r>
      <w:r>
        <w:rPr>
          <w:rFonts w:ascii="Times New Roman" w:eastAsia="仿宋_GB2312" w:hAnsi="Times New Roman"/>
          <w:sz w:val="32"/>
          <w:szCs w:val="32"/>
        </w:rPr>
        <w:t>考评制度和责任追究制度</w:t>
      </w:r>
      <w:r>
        <w:rPr>
          <w:rFonts w:ascii="Times New Roman" w:eastAsia="仿宋_GB2312" w:hAnsi="Times New Roman"/>
          <w:sz w:val="32"/>
          <w:szCs w:val="32"/>
        </w:rPr>
        <w:t>,</w:t>
      </w:r>
      <w:r>
        <w:rPr>
          <w:rFonts w:ascii="Times New Roman" w:eastAsia="仿宋_GB2312" w:hAnsi="Times New Roman"/>
          <w:sz w:val="32"/>
          <w:szCs w:val="32"/>
        </w:rPr>
        <w:t>对不履行或不认真履行消防工作职责的单位要给予处分。加强规划实施的民主监督</w:t>
      </w:r>
      <w:r>
        <w:rPr>
          <w:rFonts w:ascii="Times New Roman" w:eastAsia="仿宋_GB2312" w:hAnsi="Times New Roman"/>
          <w:sz w:val="32"/>
          <w:szCs w:val="32"/>
        </w:rPr>
        <w:t>,</w:t>
      </w:r>
      <w:r>
        <w:rPr>
          <w:rFonts w:ascii="Times New Roman" w:eastAsia="仿宋_GB2312" w:hAnsi="Times New Roman"/>
          <w:sz w:val="32"/>
          <w:szCs w:val="32"/>
        </w:rPr>
        <w:t>定期将实施情况向</w:t>
      </w:r>
      <w:r>
        <w:rPr>
          <w:rFonts w:ascii="Times New Roman" w:eastAsia="仿宋_GB2312" w:hAnsi="Times New Roman" w:hint="eastAsia"/>
          <w:sz w:val="32"/>
          <w:szCs w:val="32"/>
        </w:rPr>
        <w:t>市</w:t>
      </w:r>
      <w:r>
        <w:rPr>
          <w:rFonts w:ascii="Times New Roman" w:eastAsia="仿宋_GB2312" w:hAnsi="Times New Roman"/>
          <w:sz w:val="32"/>
          <w:szCs w:val="32"/>
        </w:rPr>
        <w:t>政府报告。</w:t>
      </w:r>
    </w:p>
    <w:p w:rsidR="00B56E23" w:rsidRDefault="00B56E23">
      <w:pPr>
        <w:pStyle w:val="a0"/>
      </w:pPr>
    </w:p>
    <w:p w:rsidR="00B56E23" w:rsidRDefault="00C85366">
      <w:pPr>
        <w:numPr>
          <w:ilvl w:val="0"/>
          <w:numId w:val="11"/>
        </w:numPr>
        <w:spacing w:line="600" w:lineRule="exact"/>
        <w:jc w:val="center"/>
        <w:rPr>
          <w:rFonts w:ascii="黑体" w:eastAsia="黑体" w:hAnsi="黑体" w:cs="黑体"/>
          <w:bCs/>
          <w:sz w:val="32"/>
          <w:szCs w:val="32"/>
        </w:rPr>
      </w:pPr>
      <w:r>
        <w:rPr>
          <w:rFonts w:ascii="黑体" w:eastAsia="黑体" w:hAnsi="黑体" w:cs="黑体" w:hint="eastAsia"/>
          <w:bCs/>
          <w:sz w:val="32"/>
          <w:szCs w:val="32"/>
        </w:rPr>
        <w:t>统筹实施</w:t>
      </w:r>
    </w:p>
    <w:p w:rsidR="00B56E23" w:rsidRDefault="00B56E23">
      <w:pPr>
        <w:pStyle w:val="a0"/>
      </w:pPr>
    </w:p>
    <w:p w:rsidR="00B56E23" w:rsidRDefault="00C85366">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合理把握规划实施的阶段重点和建设节奏</w:t>
      </w:r>
      <w:r>
        <w:rPr>
          <w:rFonts w:ascii="Times New Roman" w:eastAsia="仿宋_GB2312" w:hAnsi="Times New Roman"/>
          <w:sz w:val="32"/>
          <w:szCs w:val="32"/>
        </w:rPr>
        <w:t>,</w:t>
      </w:r>
      <w:r>
        <w:rPr>
          <w:rFonts w:ascii="Times New Roman" w:eastAsia="仿宋_GB2312" w:hAnsi="Times New Roman"/>
          <w:sz w:val="32"/>
          <w:szCs w:val="32"/>
        </w:rPr>
        <w:t>制定分年度实施计划</w:t>
      </w:r>
      <w:r>
        <w:rPr>
          <w:rFonts w:ascii="Times New Roman" w:eastAsia="仿宋_GB2312" w:hAnsi="Times New Roman"/>
          <w:sz w:val="32"/>
          <w:szCs w:val="32"/>
        </w:rPr>
        <w:t>,</w:t>
      </w:r>
      <w:r>
        <w:rPr>
          <w:rFonts w:ascii="Times New Roman" w:eastAsia="仿宋_GB2312" w:hAnsi="Times New Roman"/>
          <w:sz w:val="32"/>
          <w:szCs w:val="32"/>
        </w:rPr>
        <w:t>保证有计划、按步骤地实施和落实。要将《规划》年度实施情况作为年终工作考评的重要内容</w:t>
      </w:r>
      <w:r>
        <w:rPr>
          <w:rFonts w:ascii="Times New Roman" w:eastAsia="仿宋_GB2312" w:hAnsi="Times New Roman"/>
          <w:sz w:val="32"/>
          <w:szCs w:val="32"/>
        </w:rPr>
        <w:t>,</w:t>
      </w:r>
      <w:r>
        <w:rPr>
          <w:rFonts w:ascii="Times New Roman" w:eastAsia="仿宋_GB2312" w:hAnsi="Times New Roman"/>
          <w:sz w:val="32"/>
          <w:szCs w:val="32"/>
        </w:rPr>
        <w:t>加强《规划》实施中期评估工作</w:t>
      </w:r>
      <w:r>
        <w:rPr>
          <w:rFonts w:ascii="Times New Roman" w:eastAsia="仿宋_GB2312" w:hAnsi="Times New Roman"/>
          <w:sz w:val="32"/>
          <w:szCs w:val="32"/>
        </w:rPr>
        <w:t>,</w:t>
      </w:r>
      <w:r>
        <w:rPr>
          <w:rFonts w:ascii="Times New Roman" w:eastAsia="仿宋_GB2312" w:hAnsi="Times New Roman"/>
          <w:sz w:val="32"/>
          <w:szCs w:val="32"/>
        </w:rPr>
        <w:t>适时调整工作目标和进度</w:t>
      </w:r>
      <w:r>
        <w:rPr>
          <w:rFonts w:ascii="Times New Roman" w:eastAsia="仿宋_GB2312" w:hAnsi="Times New Roman"/>
          <w:sz w:val="32"/>
          <w:szCs w:val="32"/>
        </w:rPr>
        <w:t>,</w:t>
      </w:r>
      <w:r>
        <w:rPr>
          <w:rFonts w:ascii="Times New Roman" w:eastAsia="仿宋_GB2312" w:hAnsi="Times New Roman"/>
          <w:sz w:val="32"/>
          <w:szCs w:val="32"/>
        </w:rPr>
        <w:t>确保既定任务顺利完成</w:t>
      </w:r>
      <w:r>
        <w:rPr>
          <w:rFonts w:ascii="Times New Roman" w:eastAsia="仿宋_GB2312" w:hAnsi="Times New Roman" w:hint="eastAsia"/>
          <w:sz w:val="32"/>
          <w:szCs w:val="32"/>
        </w:rPr>
        <w:t>。</w:t>
      </w:r>
    </w:p>
    <w:p w:rsidR="00B56E23" w:rsidRDefault="00B56E23">
      <w:pPr>
        <w:spacing w:line="600" w:lineRule="exact"/>
        <w:ind w:firstLineChars="200" w:firstLine="640"/>
        <w:rPr>
          <w:rFonts w:ascii="Times New Roman" w:eastAsia="仿宋_GB2312" w:hAnsi="Times New Roman"/>
          <w:sz w:val="32"/>
          <w:szCs w:val="32"/>
        </w:rPr>
      </w:pPr>
    </w:p>
    <w:p w:rsidR="00B56E23" w:rsidRDefault="00C85366">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附件：消防站新建和专职消防站新建（提档升级）工作计划统计表</w:t>
      </w:r>
    </w:p>
    <w:p w:rsidR="00B56E23" w:rsidRDefault="00B56E23">
      <w:pPr>
        <w:spacing w:line="600" w:lineRule="exact"/>
        <w:ind w:firstLineChars="200" w:firstLine="640"/>
        <w:rPr>
          <w:rFonts w:ascii="Times New Roman" w:eastAsia="仿宋_GB2312" w:hAnsi="Times New Roman"/>
          <w:sz w:val="32"/>
          <w:szCs w:val="32"/>
        </w:rPr>
      </w:pPr>
    </w:p>
    <w:p w:rsidR="00B56E23" w:rsidRDefault="00B56E23">
      <w:pPr>
        <w:spacing w:line="600" w:lineRule="exact"/>
        <w:ind w:firstLineChars="200" w:firstLine="640"/>
        <w:rPr>
          <w:rFonts w:ascii="Times New Roman" w:eastAsia="仿宋_GB2312" w:hAnsi="Times New Roman"/>
          <w:sz w:val="32"/>
          <w:szCs w:val="32"/>
        </w:rPr>
      </w:pPr>
    </w:p>
    <w:p w:rsidR="00B56E23" w:rsidRDefault="00C85366">
      <w:pPr>
        <w:spacing w:line="600" w:lineRule="exact"/>
        <w:ind w:firstLineChars="200" w:firstLine="640"/>
        <w:jc w:val="center"/>
        <w:rPr>
          <w:rFonts w:ascii="Times New Roman" w:eastAsia="仿宋_GB2312" w:hAnsi="Times New Roman"/>
          <w:sz w:val="32"/>
          <w:szCs w:val="32"/>
        </w:rPr>
        <w:sectPr w:rsidR="00B56E23">
          <w:footerReference w:type="default" r:id="rId11"/>
          <w:pgSz w:w="12240" w:h="15840"/>
          <w:pgMar w:top="1440" w:right="1800" w:bottom="1440" w:left="1800" w:header="720" w:footer="720" w:gutter="0"/>
          <w:pgNumType w:start="1"/>
          <w:cols w:space="720"/>
          <w:docGrid w:type="lines" w:linePitch="312"/>
        </w:sectPr>
      </w:pPr>
      <w:r>
        <w:rPr>
          <w:rFonts w:ascii="Times New Roman" w:eastAsia="仿宋_GB2312" w:hAnsi="Times New Roman" w:hint="eastAsia"/>
          <w:sz w:val="32"/>
          <w:szCs w:val="32"/>
        </w:rPr>
        <w:br w:type="page"/>
      </w:r>
    </w:p>
    <w:p w:rsidR="00B56E23" w:rsidRDefault="00BC6806">
      <w:pPr>
        <w:pStyle w:val="a0"/>
        <w:rPr>
          <w:rFonts w:ascii="方正小标宋简体" w:eastAsia="方正小标宋简体" w:hAnsi="方正小标宋简体" w:cs="方正小标宋简体"/>
          <w:color w:val="000000"/>
          <w:kern w:val="0"/>
          <w:sz w:val="44"/>
          <w:szCs w:val="44"/>
        </w:rPr>
      </w:pPr>
      <w:r>
        <w:rPr>
          <w:rFonts w:ascii="黑体" w:eastAsia="黑体" w:hAnsi="黑体" w:cs="黑体" w:hint="eastAsia"/>
          <w:color w:val="000000"/>
          <w:kern w:val="0"/>
          <w:sz w:val="32"/>
          <w:szCs w:val="32"/>
        </w:rPr>
        <w:lastRenderedPageBreak/>
        <w:t>表</w:t>
      </w:r>
      <w:r w:rsidR="00C85366">
        <w:rPr>
          <w:rFonts w:ascii="黑体" w:eastAsia="黑体" w:hAnsi="黑体" w:cs="黑体" w:hint="eastAsia"/>
          <w:color w:val="000000"/>
          <w:kern w:val="0"/>
          <w:sz w:val="32"/>
          <w:szCs w:val="32"/>
          <w:lang w:val="en-US"/>
        </w:rPr>
        <w:t>1</w:t>
      </w:r>
    </w:p>
    <w:tbl>
      <w:tblPr>
        <w:tblW w:w="0" w:type="auto"/>
        <w:tblBorders>
          <w:top w:val="single" w:sz="8" w:space="0" w:color="000000"/>
          <w:left w:val="single" w:sz="8" w:space="0" w:color="000000"/>
          <w:bottom w:val="single" w:sz="8" w:space="0" w:color="000000"/>
          <w:right w:val="single" w:sz="8" w:space="0" w:color="000000"/>
          <w:insideH w:val="single" w:sz="4" w:space="0" w:color="000000"/>
        </w:tblBorders>
        <w:tblLayout w:type="fixed"/>
        <w:tblLook w:val="04A0"/>
      </w:tblPr>
      <w:tblGrid>
        <w:gridCol w:w="917"/>
        <w:gridCol w:w="3586"/>
        <w:gridCol w:w="9461"/>
      </w:tblGrid>
      <w:tr w:rsidR="00B56E23">
        <w:trPr>
          <w:trHeight w:val="90"/>
        </w:trPr>
        <w:tc>
          <w:tcPr>
            <w:tcW w:w="13964" w:type="dxa"/>
            <w:gridSpan w:val="3"/>
            <w:tcBorders>
              <w:top w:val="single" w:sz="8" w:space="0" w:color="000000"/>
              <w:left w:val="single" w:sz="8" w:space="0" w:color="000000"/>
              <w:bottom w:val="single" w:sz="4" w:space="0" w:color="000000"/>
              <w:right w:val="single" w:sz="8" w:space="0" w:color="000000"/>
            </w:tcBorders>
            <w:vAlign w:val="center"/>
          </w:tcPr>
          <w:p w:rsidR="00B56E23" w:rsidRDefault="00C85366">
            <w:pPr>
              <w:jc w:val="center"/>
              <w:rPr>
                <w:rFonts w:ascii="仿宋_GB2312"/>
                <w:b/>
                <w:kern w:val="0"/>
                <w:sz w:val="28"/>
                <w:szCs w:val="28"/>
              </w:rPr>
            </w:pPr>
            <w:r>
              <w:rPr>
                <w:rFonts w:ascii="黑体" w:eastAsia="黑体" w:hAnsi="黑体" w:cs="黑体" w:hint="eastAsia"/>
                <w:b/>
                <w:kern w:val="0"/>
                <w:sz w:val="44"/>
                <w:szCs w:val="44"/>
              </w:rPr>
              <w:t>消防队站建设优化工程</w:t>
            </w:r>
          </w:p>
        </w:tc>
      </w:tr>
      <w:tr w:rsidR="00B56E23">
        <w:trPr>
          <w:trHeight w:val="2132"/>
        </w:trPr>
        <w:tc>
          <w:tcPr>
            <w:tcW w:w="917" w:type="dxa"/>
            <w:tcBorders>
              <w:top w:val="single" w:sz="8" w:space="0" w:color="000000"/>
              <w:left w:val="single" w:sz="8" w:space="0" w:color="000000"/>
              <w:bottom w:val="single" w:sz="8" w:space="0" w:color="000000"/>
              <w:right w:val="single" w:sz="8" w:space="0" w:color="000000"/>
            </w:tcBorders>
            <w:vAlign w:val="center"/>
          </w:tcPr>
          <w:p w:rsidR="00B56E23" w:rsidRDefault="00B56E23">
            <w:pPr>
              <w:pStyle w:val="20"/>
              <w:adjustRightInd w:val="0"/>
              <w:snapToGrid w:val="0"/>
              <w:spacing w:line="360" w:lineRule="exact"/>
              <w:ind w:firstLineChars="0" w:firstLine="0"/>
              <w:jc w:val="center"/>
              <w:rPr>
                <w:rFonts w:ascii="宋体" w:eastAsia="宋体" w:hAnsi="宋体" w:cs="宋体"/>
                <w:b/>
                <w:sz w:val="21"/>
                <w:szCs w:val="21"/>
              </w:rPr>
            </w:pPr>
          </w:p>
          <w:p w:rsidR="00B56E23" w:rsidRDefault="00C85366">
            <w:pPr>
              <w:pStyle w:val="20"/>
              <w:adjustRightInd w:val="0"/>
              <w:snapToGrid w:val="0"/>
              <w:spacing w:line="360" w:lineRule="exact"/>
              <w:ind w:firstLineChars="0" w:firstLine="0"/>
              <w:jc w:val="center"/>
              <w:rPr>
                <w:rFonts w:ascii="宋体" w:eastAsia="宋体" w:hAnsi="宋体" w:cs="宋体"/>
                <w:b/>
                <w:sz w:val="21"/>
                <w:szCs w:val="21"/>
              </w:rPr>
            </w:pPr>
            <w:r>
              <w:rPr>
                <w:rFonts w:ascii="宋体" w:eastAsia="宋体" w:hAnsi="宋体" w:cs="宋体" w:hint="eastAsia"/>
                <w:b/>
                <w:sz w:val="21"/>
                <w:szCs w:val="21"/>
              </w:rPr>
              <w:t>城市消防救援站</w:t>
            </w:r>
          </w:p>
          <w:p w:rsidR="00B56E23" w:rsidRDefault="00B56E23">
            <w:pPr>
              <w:pStyle w:val="11"/>
              <w:adjustRightInd w:val="0"/>
              <w:snapToGrid w:val="0"/>
              <w:spacing w:line="360" w:lineRule="exact"/>
              <w:ind w:left="420" w:firstLine="482"/>
              <w:jc w:val="center"/>
              <w:rPr>
                <w:rFonts w:ascii="宋体" w:hAnsi="宋体" w:cs="宋体"/>
                <w:b/>
                <w:szCs w:val="21"/>
              </w:rPr>
            </w:pPr>
          </w:p>
        </w:tc>
        <w:tc>
          <w:tcPr>
            <w:tcW w:w="13047" w:type="dxa"/>
            <w:gridSpan w:val="2"/>
            <w:tcBorders>
              <w:top w:val="single" w:sz="8" w:space="0" w:color="000000"/>
              <w:left w:val="single" w:sz="8" w:space="0" w:color="000000"/>
              <w:bottom w:val="single" w:sz="8" w:space="0" w:color="000000"/>
              <w:right w:val="single" w:sz="8" w:space="0" w:color="000000"/>
            </w:tcBorders>
            <w:vAlign w:val="center"/>
          </w:tcPr>
          <w:p w:rsidR="00B56E23" w:rsidRDefault="00C85366">
            <w:pPr>
              <w:pStyle w:val="20"/>
              <w:adjustRightInd w:val="0"/>
              <w:snapToGrid w:val="0"/>
              <w:ind w:firstLineChars="149" w:firstLine="314"/>
              <w:rPr>
                <w:rFonts w:ascii="宋体" w:eastAsia="宋体" w:hAnsi="宋体" w:cs="宋体"/>
                <w:sz w:val="21"/>
                <w:szCs w:val="21"/>
              </w:rPr>
            </w:pPr>
            <w:r>
              <w:rPr>
                <w:rFonts w:ascii="宋体" w:eastAsia="宋体" w:hAnsi="宋体" w:cs="宋体" w:hint="eastAsia"/>
                <w:b/>
                <w:bCs/>
                <w:sz w:val="21"/>
                <w:szCs w:val="21"/>
              </w:rPr>
              <w:t>市中区：</w:t>
            </w:r>
            <w:r>
              <w:rPr>
                <w:rFonts w:ascii="宋体" w:eastAsia="宋体" w:hAnsi="宋体" w:cs="宋体" w:hint="eastAsia"/>
                <w:sz w:val="21"/>
                <w:szCs w:val="21"/>
              </w:rPr>
              <w:t>城南消防站（城市一级站）、四方块消防站（小型消防站）、白马西消防站（城市一级站）、乐贤消防站（城市一级站）</w:t>
            </w:r>
          </w:p>
          <w:p w:rsidR="00B56E23" w:rsidRDefault="00C85366">
            <w:pPr>
              <w:pStyle w:val="20"/>
              <w:adjustRightInd w:val="0"/>
              <w:snapToGrid w:val="0"/>
              <w:ind w:firstLineChars="149" w:firstLine="314"/>
              <w:rPr>
                <w:rFonts w:ascii="宋体" w:eastAsia="宋体" w:hAnsi="宋体" w:cs="宋体"/>
                <w:sz w:val="21"/>
                <w:szCs w:val="21"/>
              </w:rPr>
            </w:pPr>
            <w:r>
              <w:rPr>
                <w:rFonts w:ascii="宋体" w:eastAsia="宋体" w:hAnsi="宋体" w:cs="宋体" w:hint="eastAsia"/>
                <w:b/>
                <w:bCs/>
                <w:sz w:val="21"/>
                <w:szCs w:val="21"/>
              </w:rPr>
              <w:t>东兴区：</w:t>
            </w:r>
            <w:r>
              <w:rPr>
                <w:rFonts w:ascii="宋体" w:eastAsia="宋体" w:hAnsi="宋体" w:cs="宋体" w:hint="eastAsia"/>
                <w:sz w:val="21"/>
                <w:szCs w:val="21"/>
              </w:rPr>
              <w:t>新城消防站（城市一级站）、五星消防站（城市一级站）、桐梓坝消防站（小型消防站）、东兴消防站（城市一级站）</w:t>
            </w:r>
          </w:p>
          <w:p w:rsidR="00B56E23" w:rsidRDefault="00C85366">
            <w:pPr>
              <w:pStyle w:val="20"/>
              <w:adjustRightInd w:val="0"/>
              <w:snapToGrid w:val="0"/>
              <w:ind w:firstLineChars="149" w:firstLine="314"/>
              <w:rPr>
                <w:rFonts w:ascii="宋体" w:eastAsia="宋体" w:hAnsi="宋体" w:cs="宋体"/>
                <w:sz w:val="21"/>
                <w:szCs w:val="21"/>
              </w:rPr>
            </w:pPr>
            <w:r>
              <w:rPr>
                <w:rFonts w:ascii="宋体" w:eastAsia="宋体" w:hAnsi="宋体" w:cs="宋体" w:hint="eastAsia"/>
                <w:b/>
                <w:bCs/>
                <w:sz w:val="21"/>
                <w:szCs w:val="21"/>
              </w:rPr>
              <w:t>经开区：</w:t>
            </w:r>
            <w:r>
              <w:rPr>
                <w:rFonts w:ascii="宋体" w:eastAsia="宋体" w:hAnsi="宋体" w:cs="宋体" w:hint="eastAsia"/>
                <w:sz w:val="21"/>
                <w:szCs w:val="21"/>
              </w:rPr>
              <w:t>壕子口消防站（小型消防站）、邓家坝消防站（城市一级站）、寿溪河消防站（城市一级站）</w:t>
            </w:r>
          </w:p>
          <w:p w:rsidR="00B56E23" w:rsidRDefault="00C85366">
            <w:pPr>
              <w:pStyle w:val="20"/>
              <w:adjustRightInd w:val="0"/>
              <w:snapToGrid w:val="0"/>
              <w:ind w:firstLineChars="149" w:firstLine="314"/>
              <w:rPr>
                <w:rFonts w:ascii="宋体" w:eastAsia="宋体" w:hAnsi="宋体" w:cs="宋体"/>
                <w:color w:val="FF0000"/>
                <w:kern w:val="0"/>
                <w:sz w:val="21"/>
                <w:szCs w:val="21"/>
              </w:rPr>
            </w:pPr>
            <w:r>
              <w:rPr>
                <w:rFonts w:ascii="宋体" w:eastAsia="宋体" w:hAnsi="宋体" w:cs="宋体" w:hint="eastAsia"/>
                <w:b/>
                <w:bCs/>
                <w:sz w:val="21"/>
                <w:szCs w:val="21"/>
              </w:rPr>
              <w:t>隆昌市：</w:t>
            </w:r>
            <w:r>
              <w:rPr>
                <w:rFonts w:ascii="宋体" w:eastAsia="宋体" w:hAnsi="宋体" w:cs="宋体" w:hint="eastAsia"/>
                <w:sz w:val="21"/>
                <w:szCs w:val="21"/>
              </w:rPr>
              <w:t>恒三路消防站（城市一级站）</w:t>
            </w:r>
          </w:p>
          <w:p w:rsidR="00B56E23" w:rsidRDefault="00C85366">
            <w:pPr>
              <w:pStyle w:val="20"/>
              <w:adjustRightInd w:val="0"/>
              <w:snapToGrid w:val="0"/>
              <w:ind w:firstLineChars="149" w:firstLine="314"/>
              <w:rPr>
                <w:rFonts w:ascii="宋体" w:eastAsia="宋体" w:hAnsi="宋体" w:cs="宋体"/>
                <w:color w:val="FF0000"/>
                <w:kern w:val="0"/>
                <w:sz w:val="21"/>
                <w:szCs w:val="21"/>
              </w:rPr>
            </w:pPr>
            <w:r>
              <w:rPr>
                <w:rFonts w:ascii="宋体" w:eastAsia="宋体" w:hAnsi="宋体" w:cs="宋体" w:hint="eastAsia"/>
                <w:b/>
                <w:bCs/>
                <w:sz w:val="21"/>
                <w:szCs w:val="21"/>
              </w:rPr>
              <w:t>高新区：</w:t>
            </w:r>
            <w:r>
              <w:rPr>
                <w:rFonts w:ascii="宋体" w:eastAsia="宋体" w:hAnsi="宋体" w:cs="宋体" w:hint="eastAsia"/>
                <w:sz w:val="21"/>
                <w:szCs w:val="21"/>
              </w:rPr>
              <w:t>高桥消防站（城市一级站）</w:t>
            </w:r>
          </w:p>
          <w:p w:rsidR="00B56E23" w:rsidRDefault="00C85366">
            <w:pPr>
              <w:pStyle w:val="20"/>
              <w:adjustRightInd w:val="0"/>
              <w:snapToGrid w:val="0"/>
              <w:ind w:firstLineChars="149" w:firstLine="314"/>
              <w:rPr>
                <w:rFonts w:ascii="宋体" w:eastAsia="宋体" w:hAnsi="宋体" w:cs="宋体"/>
                <w:b/>
                <w:bCs/>
                <w:sz w:val="21"/>
                <w:szCs w:val="21"/>
              </w:rPr>
            </w:pPr>
            <w:r>
              <w:rPr>
                <w:rFonts w:ascii="宋体" w:eastAsia="宋体" w:hAnsi="宋体" w:cs="宋体" w:hint="eastAsia"/>
                <w:b/>
                <w:bCs/>
                <w:sz w:val="21"/>
                <w:szCs w:val="21"/>
              </w:rPr>
              <w:t>威远县：</w:t>
            </w:r>
            <w:r>
              <w:rPr>
                <w:rFonts w:ascii="宋体" w:eastAsia="宋体" w:hAnsi="宋体" w:cs="宋体" w:hint="eastAsia"/>
                <w:sz w:val="21"/>
                <w:szCs w:val="21"/>
              </w:rPr>
              <w:t>第二消防站（城市二级站）</w:t>
            </w:r>
          </w:p>
        </w:tc>
      </w:tr>
      <w:tr w:rsidR="00B56E23">
        <w:trPr>
          <w:trHeight w:val="1423"/>
        </w:trPr>
        <w:tc>
          <w:tcPr>
            <w:tcW w:w="917" w:type="dxa"/>
            <w:vMerge w:val="restart"/>
            <w:tcBorders>
              <w:top w:val="single" w:sz="8" w:space="0" w:color="000000"/>
              <w:left w:val="single" w:sz="8" w:space="0" w:color="000000"/>
              <w:right w:val="single" w:sz="8" w:space="0" w:color="000000"/>
            </w:tcBorders>
            <w:vAlign w:val="center"/>
          </w:tcPr>
          <w:p w:rsidR="00B56E23" w:rsidRDefault="00C85366">
            <w:pPr>
              <w:pStyle w:val="20"/>
              <w:adjustRightInd w:val="0"/>
              <w:snapToGrid w:val="0"/>
              <w:spacing w:line="360" w:lineRule="exact"/>
              <w:ind w:firstLineChars="0" w:firstLine="0"/>
              <w:jc w:val="center"/>
              <w:rPr>
                <w:rFonts w:ascii="宋体" w:eastAsia="宋体" w:hAnsi="宋体" w:cs="宋体"/>
                <w:b/>
                <w:sz w:val="21"/>
                <w:szCs w:val="21"/>
              </w:rPr>
            </w:pPr>
            <w:r>
              <w:rPr>
                <w:rFonts w:ascii="宋体" w:eastAsia="宋体" w:hAnsi="宋体" w:cs="宋体" w:hint="eastAsia"/>
                <w:b/>
                <w:sz w:val="21"/>
                <w:szCs w:val="21"/>
              </w:rPr>
              <w:t>中心乡镇消防救援站</w:t>
            </w:r>
          </w:p>
        </w:tc>
        <w:tc>
          <w:tcPr>
            <w:tcW w:w="3586" w:type="dxa"/>
            <w:tcBorders>
              <w:top w:val="single" w:sz="8" w:space="0" w:color="000000"/>
              <w:left w:val="single" w:sz="8" w:space="0" w:color="000000"/>
              <w:bottom w:val="single" w:sz="8" w:space="0" w:color="000000"/>
              <w:right w:val="single" w:sz="4" w:space="0" w:color="auto"/>
            </w:tcBorders>
            <w:vAlign w:val="center"/>
          </w:tcPr>
          <w:p w:rsidR="00B56E23" w:rsidRDefault="00C85366">
            <w:pPr>
              <w:pStyle w:val="11"/>
              <w:adjustRightInd w:val="0"/>
              <w:snapToGrid w:val="0"/>
              <w:ind w:firstLine="0"/>
              <w:rPr>
                <w:rFonts w:ascii="宋体" w:hAnsi="宋体" w:cs="宋体"/>
                <w:b/>
                <w:bCs/>
                <w:szCs w:val="21"/>
              </w:rPr>
            </w:pPr>
            <w:r>
              <w:rPr>
                <w:rFonts w:ascii="宋体" w:hAnsi="宋体" w:cs="宋体" w:hint="eastAsia"/>
                <w:b/>
                <w:bCs/>
                <w:szCs w:val="21"/>
              </w:rPr>
              <w:t>提档升级政府专职消防队（13个）</w:t>
            </w:r>
          </w:p>
        </w:tc>
        <w:tc>
          <w:tcPr>
            <w:tcW w:w="9461" w:type="dxa"/>
            <w:tcBorders>
              <w:top w:val="single" w:sz="8" w:space="0" w:color="000000"/>
              <w:left w:val="single" w:sz="4" w:space="0" w:color="auto"/>
              <w:bottom w:val="single" w:sz="8" w:space="0" w:color="000000"/>
              <w:right w:val="single" w:sz="8" w:space="0" w:color="000000"/>
            </w:tcBorders>
            <w:vAlign w:val="center"/>
          </w:tcPr>
          <w:p w:rsidR="00B56E23" w:rsidRDefault="00C85366">
            <w:pPr>
              <w:pStyle w:val="20"/>
              <w:adjustRightInd w:val="0"/>
              <w:snapToGrid w:val="0"/>
              <w:ind w:firstLineChars="149" w:firstLine="314"/>
              <w:rPr>
                <w:rFonts w:ascii="宋体" w:eastAsia="宋体" w:hAnsi="宋体" w:cs="宋体"/>
                <w:sz w:val="21"/>
                <w:szCs w:val="21"/>
              </w:rPr>
            </w:pPr>
            <w:r>
              <w:rPr>
                <w:rFonts w:ascii="宋体" w:eastAsia="宋体" w:hAnsi="宋体" w:cs="宋体" w:hint="eastAsia"/>
                <w:b/>
                <w:bCs/>
                <w:sz w:val="21"/>
                <w:szCs w:val="21"/>
              </w:rPr>
              <w:t>市中区：</w:t>
            </w:r>
            <w:r>
              <w:rPr>
                <w:rFonts w:ascii="宋体" w:eastAsia="宋体" w:hAnsi="宋体" w:cs="宋体" w:hint="eastAsia"/>
                <w:sz w:val="21"/>
                <w:szCs w:val="21"/>
              </w:rPr>
              <w:t>白马镇</w:t>
            </w:r>
          </w:p>
          <w:p w:rsidR="00B56E23" w:rsidRDefault="00C85366">
            <w:pPr>
              <w:pStyle w:val="20"/>
              <w:adjustRightInd w:val="0"/>
              <w:snapToGrid w:val="0"/>
              <w:ind w:firstLineChars="149" w:firstLine="314"/>
              <w:rPr>
                <w:rFonts w:ascii="宋体" w:eastAsia="宋体" w:hAnsi="宋体" w:cs="宋体"/>
                <w:color w:val="FF0000"/>
                <w:kern w:val="0"/>
                <w:sz w:val="21"/>
                <w:szCs w:val="21"/>
              </w:rPr>
            </w:pPr>
            <w:r>
              <w:rPr>
                <w:rFonts w:ascii="宋体" w:eastAsia="宋体" w:hAnsi="宋体" w:cs="宋体" w:hint="eastAsia"/>
                <w:b/>
                <w:bCs/>
                <w:sz w:val="21"/>
                <w:szCs w:val="21"/>
              </w:rPr>
              <w:t>东兴区：</w:t>
            </w:r>
            <w:r>
              <w:rPr>
                <w:rFonts w:ascii="宋体" w:eastAsia="宋体" w:hAnsi="宋体" w:cs="宋体" w:hint="eastAsia"/>
                <w:sz w:val="21"/>
                <w:szCs w:val="21"/>
              </w:rPr>
              <w:t>双才镇、郭北镇</w:t>
            </w:r>
          </w:p>
          <w:p w:rsidR="00B56E23" w:rsidRDefault="00C85366">
            <w:pPr>
              <w:pStyle w:val="20"/>
              <w:adjustRightInd w:val="0"/>
              <w:snapToGrid w:val="0"/>
              <w:ind w:firstLineChars="149" w:firstLine="314"/>
              <w:rPr>
                <w:rFonts w:ascii="宋体" w:eastAsia="宋体" w:hAnsi="宋体" w:cs="宋体"/>
                <w:color w:val="FF0000"/>
                <w:kern w:val="0"/>
                <w:sz w:val="21"/>
                <w:szCs w:val="21"/>
              </w:rPr>
            </w:pPr>
            <w:r>
              <w:rPr>
                <w:rFonts w:ascii="宋体" w:eastAsia="宋体" w:hAnsi="宋体" w:cs="宋体" w:hint="eastAsia"/>
                <w:b/>
                <w:bCs/>
                <w:sz w:val="21"/>
                <w:szCs w:val="21"/>
              </w:rPr>
              <w:t>隆昌市：</w:t>
            </w:r>
            <w:r>
              <w:rPr>
                <w:rFonts w:ascii="宋体" w:eastAsia="宋体" w:hAnsi="宋体" w:cs="宋体" w:hint="eastAsia"/>
                <w:sz w:val="21"/>
                <w:szCs w:val="21"/>
              </w:rPr>
              <w:t>界市镇、东区</w:t>
            </w:r>
          </w:p>
          <w:p w:rsidR="00B56E23" w:rsidRDefault="00C85366">
            <w:pPr>
              <w:pStyle w:val="20"/>
              <w:adjustRightInd w:val="0"/>
              <w:snapToGrid w:val="0"/>
              <w:ind w:firstLineChars="149" w:firstLine="314"/>
              <w:rPr>
                <w:rFonts w:ascii="宋体" w:eastAsia="宋体" w:hAnsi="宋体" w:cs="宋体"/>
                <w:sz w:val="21"/>
                <w:szCs w:val="21"/>
              </w:rPr>
            </w:pPr>
            <w:r>
              <w:rPr>
                <w:rFonts w:ascii="宋体" w:eastAsia="宋体" w:hAnsi="宋体" w:cs="宋体" w:hint="eastAsia"/>
                <w:b/>
                <w:bCs/>
                <w:sz w:val="21"/>
                <w:szCs w:val="21"/>
              </w:rPr>
              <w:t>威远县：</w:t>
            </w:r>
            <w:r>
              <w:rPr>
                <w:rFonts w:ascii="宋体" w:eastAsia="宋体" w:hAnsi="宋体" w:cs="宋体" w:hint="eastAsia"/>
                <w:sz w:val="21"/>
                <w:szCs w:val="21"/>
              </w:rPr>
              <w:t>连界镇、向义镇、镇西镇、龙会镇</w:t>
            </w:r>
          </w:p>
          <w:p w:rsidR="00B56E23" w:rsidRDefault="00C85366">
            <w:pPr>
              <w:pStyle w:val="20"/>
              <w:adjustRightInd w:val="0"/>
              <w:snapToGrid w:val="0"/>
              <w:ind w:firstLineChars="149" w:firstLine="314"/>
              <w:rPr>
                <w:rFonts w:ascii="宋体" w:eastAsia="宋体" w:hAnsi="宋体" w:cs="宋体"/>
                <w:color w:val="FF0000"/>
                <w:kern w:val="0"/>
                <w:sz w:val="21"/>
                <w:szCs w:val="21"/>
              </w:rPr>
            </w:pPr>
            <w:r>
              <w:rPr>
                <w:rFonts w:ascii="宋体" w:eastAsia="宋体" w:hAnsi="宋体" w:cs="宋体" w:hint="eastAsia"/>
                <w:b/>
                <w:bCs/>
                <w:sz w:val="21"/>
                <w:szCs w:val="21"/>
              </w:rPr>
              <w:t>资中县：</w:t>
            </w:r>
            <w:r>
              <w:rPr>
                <w:rFonts w:ascii="宋体" w:eastAsia="宋体" w:hAnsi="宋体" w:cs="宋体" w:hint="eastAsia"/>
                <w:sz w:val="21"/>
                <w:szCs w:val="21"/>
              </w:rPr>
              <w:t>重龙镇、球溪镇、罗泉镇、龙江镇</w:t>
            </w:r>
          </w:p>
        </w:tc>
      </w:tr>
      <w:tr w:rsidR="00B56E23">
        <w:trPr>
          <w:trHeight w:val="1204"/>
        </w:trPr>
        <w:tc>
          <w:tcPr>
            <w:tcW w:w="917" w:type="dxa"/>
            <w:vMerge/>
            <w:tcBorders>
              <w:left w:val="single" w:sz="8" w:space="0" w:color="000000"/>
              <w:bottom w:val="single" w:sz="8" w:space="0" w:color="000000"/>
              <w:right w:val="single" w:sz="8" w:space="0" w:color="000000"/>
            </w:tcBorders>
            <w:vAlign w:val="center"/>
          </w:tcPr>
          <w:p w:rsidR="00B56E23" w:rsidRDefault="00B56E23">
            <w:pPr>
              <w:pStyle w:val="20"/>
              <w:adjustRightInd w:val="0"/>
              <w:snapToGrid w:val="0"/>
              <w:spacing w:line="360" w:lineRule="exact"/>
              <w:ind w:firstLineChars="0" w:firstLine="0"/>
              <w:jc w:val="center"/>
              <w:rPr>
                <w:rFonts w:ascii="宋体" w:eastAsia="宋体" w:hAnsi="宋体" w:cs="宋体"/>
                <w:b/>
                <w:sz w:val="21"/>
                <w:szCs w:val="21"/>
              </w:rPr>
            </w:pPr>
          </w:p>
        </w:tc>
        <w:tc>
          <w:tcPr>
            <w:tcW w:w="3586" w:type="dxa"/>
            <w:tcBorders>
              <w:top w:val="single" w:sz="8" w:space="0" w:color="000000"/>
              <w:left w:val="single" w:sz="8" w:space="0" w:color="000000"/>
              <w:bottom w:val="single" w:sz="8" w:space="0" w:color="000000"/>
              <w:right w:val="single" w:sz="4" w:space="0" w:color="auto"/>
            </w:tcBorders>
            <w:vAlign w:val="center"/>
          </w:tcPr>
          <w:p w:rsidR="00B56E23" w:rsidRDefault="00C85366">
            <w:pPr>
              <w:pStyle w:val="11"/>
              <w:adjustRightInd w:val="0"/>
              <w:snapToGrid w:val="0"/>
              <w:ind w:firstLine="0"/>
              <w:rPr>
                <w:rFonts w:ascii="宋体" w:hAnsi="宋体" w:cs="宋体"/>
                <w:b/>
                <w:bCs/>
                <w:szCs w:val="21"/>
              </w:rPr>
            </w:pPr>
            <w:r>
              <w:rPr>
                <w:rFonts w:ascii="宋体" w:hAnsi="宋体" w:cs="宋体" w:hint="eastAsia"/>
                <w:b/>
                <w:bCs/>
                <w:szCs w:val="21"/>
              </w:rPr>
              <w:t>新建政府专职消防队（4个）</w:t>
            </w:r>
          </w:p>
        </w:tc>
        <w:tc>
          <w:tcPr>
            <w:tcW w:w="9461" w:type="dxa"/>
            <w:tcBorders>
              <w:top w:val="single" w:sz="8" w:space="0" w:color="000000"/>
              <w:left w:val="single" w:sz="4" w:space="0" w:color="auto"/>
              <w:bottom w:val="single" w:sz="8" w:space="0" w:color="000000"/>
              <w:right w:val="single" w:sz="8" w:space="0" w:color="000000"/>
            </w:tcBorders>
            <w:vAlign w:val="center"/>
          </w:tcPr>
          <w:p w:rsidR="00B56E23" w:rsidRDefault="00C85366" w:rsidP="00BC6806">
            <w:pPr>
              <w:pStyle w:val="11"/>
              <w:adjustRightInd w:val="0"/>
              <w:snapToGrid w:val="0"/>
              <w:ind w:firstLineChars="150" w:firstLine="316"/>
              <w:rPr>
                <w:rFonts w:ascii="宋体" w:hAnsi="宋体" w:cs="宋体"/>
                <w:szCs w:val="21"/>
              </w:rPr>
            </w:pPr>
            <w:r>
              <w:rPr>
                <w:rFonts w:ascii="宋体" w:hAnsi="宋体" w:cs="宋体" w:hint="eastAsia"/>
                <w:b/>
                <w:bCs/>
                <w:szCs w:val="21"/>
              </w:rPr>
              <w:t>东兴区：</w:t>
            </w:r>
            <w:r>
              <w:rPr>
                <w:rFonts w:ascii="宋体" w:hAnsi="宋体" w:cs="宋体" w:hint="eastAsia"/>
                <w:szCs w:val="21"/>
              </w:rPr>
              <w:t>百合镇</w:t>
            </w:r>
          </w:p>
          <w:p w:rsidR="00B56E23" w:rsidRDefault="00C85366" w:rsidP="00BC6806">
            <w:pPr>
              <w:pStyle w:val="11"/>
              <w:adjustRightInd w:val="0"/>
              <w:snapToGrid w:val="0"/>
              <w:ind w:firstLineChars="150" w:firstLine="316"/>
              <w:rPr>
                <w:rFonts w:ascii="宋体" w:hAnsi="宋体" w:cs="宋体"/>
                <w:szCs w:val="21"/>
              </w:rPr>
            </w:pPr>
            <w:r>
              <w:rPr>
                <w:rFonts w:ascii="宋体" w:hAnsi="宋体" w:cs="宋体" w:hint="eastAsia"/>
                <w:b/>
                <w:bCs/>
                <w:szCs w:val="21"/>
              </w:rPr>
              <w:t>市中区：</w:t>
            </w:r>
            <w:r>
              <w:rPr>
                <w:rFonts w:ascii="宋体" w:hAnsi="宋体" w:cs="宋体" w:hint="eastAsia"/>
                <w:szCs w:val="21"/>
              </w:rPr>
              <w:t>凌家镇</w:t>
            </w:r>
          </w:p>
          <w:p w:rsidR="00B56E23" w:rsidRDefault="00C85366" w:rsidP="00BC6806">
            <w:pPr>
              <w:pStyle w:val="11"/>
              <w:adjustRightInd w:val="0"/>
              <w:snapToGrid w:val="0"/>
              <w:ind w:firstLineChars="150" w:firstLine="316"/>
              <w:rPr>
                <w:rFonts w:ascii="宋体" w:hAnsi="宋体" w:cs="宋体"/>
                <w:szCs w:val="21"/>
              </w:rPr>
            </w:pPr>
            <w:r>
              <w:rPr>
                <w:rFonts w:ascii="宋体" w:hAnsi="宋体" w:cs="宋体" w:hint="eastAsia"/>
                <w:b/>
                <w:bCs/>
                <w:szCs w:val="21"/>
              </w:rPr>
              <w:t>隆昌市：</w:t>
            </w:r>
            <w:r>
              <w:rPr>
                <w:rFonts w:ascii="宋体" w:hAnsi="宋体" w:cs="宋体" w:hint="eastAsia"/>
                <w:szCs w:val="21"/>
              </w:rPr>
              <w:t>响石镇</w:t>
            </w:r>
          </w:p>
          <w:p w:rsidR="00B56E23" w:rsidRDefault="00C85366" w:rsidP="00BC6806">
            <w:pPr>
              <w:pStyle w:val="11"/>
              <w:adjustRightInd w:val="0"/>
              <w:snapToGrid w:val="0"/>
              <w:ind w:firstLineChars="150" w:firstLine="316"/>
              <w:rPr>
                <w:rFonts w:ascii="宋体" w:hAnsi="宋体" w:cs="宋体"/>
                <w:b/>
                <w:bCs/>
                <w:szCs w:val="21"/>
              </w:rPr>
            </w:pPr>
            <w:r>
              <w:rPr>
                <w:rFonts w:ascii="宋体" w:hAnsi="宋体" w:cs="宋体" w:hint="eastAsia"/>
                <w:b/>
                <w:bCs/>
                <w:szCs w:val="21"/>
              </w:rPr>
              <w:t>资中县：</w:t>
            </w:r>
            <w:r>
              <w:rPr>
                <w:rFonts w:ascii="宋体" w:hAnsi="宋体" w:cs="宋体" w:hint="eastAsia"/>
                <w:szCs w:val="21"/>
              </w:rPr>
              <w:t>双河镇</w:t>
            </w:r>
          </w:p>
        </w:tc>
      </w:tr>
    </w:tbl>
    <w:p w:rsidR="00B56E23" w:rsidRDefault="00B56E23">
      <w:pPr>
        <w:widowControl/>
        <w:textAlignment w:val="center"/>
        <w:rPr>
          <w:rFonts w:asciiTheme="minorEastAsia" w:eastAsiaTheme="minorEastAsia" w:hAnsiTheme="minorEastAsia" w:cstheme="minorEastAsia"/>
          <w:color w:val="000000"/>
          <w:kern w:val="0"/>
          <w:szCs w:val="21"/>
        </w:rPr>
      </w:pPr>
    </w:p>
    <w:p w:rsidR="00B56E23" w:rsidRDefault="00B56E23">
      <w:pPr>
        <w:widowControl/>
        <w:snapToGrid w:val="0"/>
        <w:spacing w:line="600" w:lineRule="exact"/>
        <w:textAlignment w:val="center"/>
        <w:rPr>
          <w:rFonts w:ascii="黑体" w:eastAsia="黑体" w:hAnsi="黑体" w:cs="黑体"/>
          <w:color w:val="000000"/>
          <w:kern w:val="0"/>
          <w:sz w:val="32"/>
          <w:szCs w:val="32"/>
        </w:rPr>
      </w:pPr>
    </w:p>
    <w:p w:rsidR="00B56E23" w:rsidRDefault="00B56E23">
      <w:pPr>
        <w:pStyle w:val="a0"/>
        <w:rPr>
          <w:rFonts w:ascii="黑体" w:eastAsia="黑体" w:hAnsi="黑体" w:cs="黑体"/>
          <w:color w:val="000000"/>
          <w:kern w:val="0"/>
          <w:sz w:val="32"/>
          <w:szCs w:val="32"/>
        </w:rPr>
      </w:pPr>
    </w:p>
    <w:p w:rsidR="00B56E23" w:rsidRDefault="00B56E23">
      <w:pPr>
        <w:pStyle w:val="a0"/>
        <w:rPr>
          <w:rFonts w:ascii="黑体" w:eastAsia="黑体" w:hAnsi="黑体" w:cs="黑体"/>
          <w:color w:val="000000"/>
          <w:kern w:val="0"/>
          <w:sz w:val="32"/>
          <w:szCs w:val="32"/>
        </w:rPr>
      </w:pPr>
    </w:p>
    <w:p w:rsidR="00B56E23" w:rsidRDefault="00BC6806">
      <w:pPr>
        <w:widowControl/>
        <w:snapToGrid w:val="0"/>
        <w:spacing w:line="600" w:lineRule="exact"/>
        <w:textAlignment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表</w:t>
      </w:r>
      <w:r w:rsidR="00C85366">
        <w:rPr>
          <w:rFonts w:ascii="黑体" w:eastAsia="黑体" w:hAnsi="黑体" w:cs="黑体" w:hint="eastAsia"/>
          <w:color w:val="000000"/>
          <w:kern w:val="0"/>
          <w:sz w:val="32"/>
          <w:szCs w:val="32"/>
        </w:rPr>
        <w:t>2</w:t>
      </w:r>
    </w:p>
    <w:tbl>
      <w:tblPr>
        <w:tblStyle w:val="a6"/>
        <w:tblpPr w:leftFromText="180" w:rightFromText="180" w:vertAnchor="text" w:horzAnchor="page" w:tblpX="1461" w:tblpY="984"/>
        <w:tblOverlap w:val="never"/>
        <w:tblW w:w="14245" w:type="dxa"/>
        <w:tblLook w:val="04A0"/>
      </w:tblPr>
      <w:tblGrid>
        <w:gridCol w:w="970"/>
        <w:gridCol w:w="1659"/>
        <w:gridCol w:w="1659"/>
        <w:gridCol w:w="1659"/>
        <w:gridCol w:w="1659"/>
        <w:gridCol w:w="1659"/>
        <w:gridCol w:w="1659"/>
        <w:gridCol w:w="1659"/>
        <w:gridCol w:w="1662"/>
      </w:tblGrid>
      <w:tr w:rsidR="00B56E23">
        <w:trPr>
          <w:trHeight w:val="960"/>
        </w:trPr>
        <w:tc>
          <w:tcPr>
            <w:tcW w:w="970" w:type="dxa"/>
            <w:vAlign w:val="center"/>
          </w:tcPr>
          <w:p w:rsidR="00B56E23" w:rsidRDefault="00C85366">
            <w:pPr>
              <w:widowControl/>
              <w:snapToGrid w:val="0"/>
              <w:spacing w:line="240" w:lineRule="exact"/>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时间</w:t>
            </w:r>
          </w:p>
        </w:tc>
        <w:tc>
          <w:tcPr>
            <w:tcW w:w="1659" w:type="dxa"/>
            <w:vAlign w:val="center"/>
          </w:tcPr>
          <w:p w:rsidR="00B56E23" w:rsidRDefault="00C85366">
            <w:pPr>
              <w:widowControl/>
              <w:snapToGrid w:val="0"/>
              <w:spacing w:line="240" w:lineRule="exact"/>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市本级</w:t>
            </w:r>
          </w:p>
        </w:tc>
        <w:tc>
          <w:tcPr>
            <w:tcW w:w="1659" w:type="dxa"/>
            <w:vAlign w:val="center"/>
          </w:tcPr>
          <w:p w:rsidR="00B56E23" w:rsidRDefault="00C85366">
            <w:pPr>
              <w:widowControl/>
              <w:snapToGrid w:val="0"/>
              <w:spacing w:line="240" w:lineRule="exact"/>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市中区</w:t>
            </w:r>
          </w:p>
        </w:tc>
        <w:tc>
          <w:tcPr>
            <w:tcW w:w="1659" w:type="dxa"/>
            <w:vAlign w:val="center"/>
          </w:tcPr>
          <w:p w:rsidR="00B56E23" w:rsidRDefault="00C85366">
            <w:pPr>
              <w:widowControl/>
              <w:snapToGrid w:val="0"/>
              <w:spacing w:line="240" w:lineRule="exact"/>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东兴区</w:t>
            </w:r>
          </w:p>
        </w:tc>
        <w:tc>
          <w:tcPr>
            <w:tcW w:w="1659" w:type="dxa"/>
            <w:vAlign w:val="center"/>
          </w:tcPr>
          <w:p w:rsidR="00B56E23" w:rsidRDefault="00C85366">
            <w:pPr>
              <w:widowControl/>
              <w:snapToGrid w:val="0"/>
              <w:spacing w:line="240" w:lineRule="exact"/>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隆昌市</w:t>
            </w:r>
          </w:p>
        </w:tc>
        <w:tc>
          <w:tcPr>
            <w:tcW w:w="1659" w:type="dxa"/>
            <w:vAlign w:val="center"/>
          </w:tcPr>
          <w:p w:rsidR="00B56E23" w:rsidRDefault="00C85366">
            <w:pPr>
              <w:widowControl/>
              <w:snapToGrid w:val="0"/>
              <w:spacing w:line="240" w:lineRule="exact"/>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资中县</w:t>
            </w:r>
          </w:p>
        </w:tc>
        <w:tc>
          <w:tcPr>
            <w:tcW w:w="1659" w:type="dxa"/>
            <w:vAlign w:val="center"/>
          </w:tcPr>
          <w:p w:rsidR="00B56E23" w:rsidRDefault="00C85366">
            <w:pPr>
              <w:widowControl/>
              <w:snapToGrid w:val="0"/>
              <w:spacing w:line="240" w:lineRule="exact"/>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威远县</w:t>
            </w:r>
          </w:p>
        </w:tc>
        <w:tc>
          <w:tcPr>
            <w:tcW w:w="1659" w:type="dxa"/>
            <w:vAlign w:val="center"/>
          </w:tcPr>
          <w:p w:rsidR="00B56E23" w:rsidRDefault="00C85366">
            <w:pPr>
              <w:widowControl/>
              <w:snapToGrid w:val="0"/>
              <w:spacing w:line="240" w:lineRule="exact"/>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经开区</w:t>
            </w:r>
          </w:p>
        </w:tc>
        <w:tc>
          <w:tcPr>
            <w:tcW w:w="1662" w:type="dxa"/>
            <w:vAlign w:val="center"/>
          </w:tcPr>
          <w:p w:rsidR="00B56E23" w:rsidRDefault="00C85366">
            <w:pPr>
              <w:widowControl/>
              <w:snapToGrid w:val="0"/>
              <w:spacing w:line="240" w:lineRule="exact"/>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高新区</w:t>
            </w:r>
          </w:p>
        </w:tc>
      </w:tr>
      <w:tr w:rsidR="00B56E23">
        <w:trPr>
          <w:trHeight w:val="960"/>
        </w:trPr>
        <w:tc>
          <w:tcPr>
            <w:tcW w:w="970" w:type="dxa"/>
            <w:vAlign w:val="center"/>
          </w:tcPr>
          <w:p w:rsidR="00B56E23" w:rsidRDefault="00C85366">
            <w:pPr>
              <w:widowControl/>
              <w:snapToGrid w:val="0"/>
              <w:spacing w:line="240" w:lineRule="exact"/>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2021年</w:t>
            </w:r>
          </w:p>
        </w:tc>
        <w:tc>
          <w:tcPr>
            <w:tcW w:w="1659" w:type="dxa"/>
            <w:vAlign w:val="center"/>
          </w:tcPr>
          <w:p w:rsidR="00B56E23" w:rsidRDefault="00C85366">
            <w:pPr>
              <w:widowControl/>
              <w:snapToGrid w:val="0"/>
              <w:spacing w:line="240" w:lineRule="exact"/>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宿营车1辆、艘水路两栖气垫船1艘</w:t>
            </w:r>
          </w:p>
        </w:tc>
        <w:tc>
          <w:tcPr>
            <w:tcW w:w="1659" w:type="dxa"/>
            <w:vAlign w:val="center"/>
          </w:tcPr>
          <w:p w:rsidR="00B56E23" w:rsidRDefault="00C85366">
            <w:pPr>
              <w:widowControl/>
              <w:snapToGrid w:val="0"/>
              <w:spacing w:line="240" w:lineRule="exact"/>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排烟消防车1辆</w:t>
            </w:r>
          </w:p>
        </w:tc>
        <w:tc>
          <w:tcPr>
            <w:tcW w:w="1659" w:type="dxa"/>
            <w:vAlign w:val="center"/>
          </w:tcPr>
          <w:p w:rsidR="00B56E23" w:rsidRDefault="00C85366">
            <w:pPr>
              <w:widowControl/>
              <w:snapToGrid w:val="0"/>
              <w:spacing w:line="240" w:lineRule="exact"/>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大流量大功率进口底盘城市主战车1辆</w:t>
            </w:r>
          </w:p>
        </w:tc>
        <w:tc>
          <w:tcPr>
            <w:tcW w:w="1659" w:type="dxa"/>
            <w:vAlign w:val="center"/>
          </w:tcPr>
          <w:p w:rsidR="00B56E23" w:rsidRDefault="00B56E23">
            <w:pPr>
              <w:widowControl/>
              <w:snapToGrid w:val="0"/>
              <w:spacing w:line="240" w:lineRule="exact"/>
              <w:textAlignment w:val="center"/>
              <w:rPr>
                <w:rFonts w:asciiTheme="minorEastAsia" w:eastAsiaTheme="minorEastAsia" w:hAnsiTheme="minorEastAsia" w:cstheme="minorEastAsia"/>
                <w:color w:val="000000"/>
                <w:kern w:val="0"/>
                <w:sz w:val="18"/>
                <w:szCs w:val="18"/>
              </w:rPr>
            </w:pPr>
          </w:p>
        </w:tc>
        <w:tc>
          <w:tcPr>
            <w:tcW w:w="1659" w:type="dxa"/>
            <w:vAlign w:val="center"/>
          </w:tcPr>
          <w:p w:rsidR="00B56E23" w:rsidRDefault="00C85366">
            <w:pPr>
              <w:widowControl/>
              <w:snapToGrid w:val="0"/>
              <w:spacing w:line="240" w:lineRule="exact"/>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大流量大功率进口底盘城市主战车1辆</w:t>
            </w:r>
          </w:p>
        </w:tc>
        <w:tc>
          <w:tcPr>
            <w:tcW w:w="1659" w:type="dxa"/>
            <w:vAlign w:val="center"/>
          </w:tcPr>
          <w:p w:rsidR="00B56E23" w:rsidRDefault="00B56E23">
            <w:pPr>
              <w:widowControl/>
              <w:snapToGrid w:val="0"/>
              <w:spacing w:line="240" w:lineRule="exact"/>
              <w:textAlignment w:val="center"/>
              <w:rPr>
                <w:rFonts w:asciiTheme="minorEastAsia" w:eastAsiaTheme="minorEastAsia" w:hAnsiTheme="minorEastAsia" w:cstheme="minorEastAsia"/>
                <w:color w:val="000000"/>
                <w:kern w:val="0"/>
                <w:sz w:val="18"/>
                <w:szCs w:val="18"/>
              </w:rPr>
            </w:pPr>
          </w:p>
        </w:tc>
        <w:tc>
          <w:tcPr>
            <w:tcW w:w="1659" w:type="dxa"/>
            <w:vAlign w:val="center"/>
          </w:tcPr>
          <w:p w:rsidR="00B56E23" w:rsidRDefault="00C85366">
            <w:pPr>
              <w:widowControl/>
              <w:snapToGrid w:val="0"/>
              <w:spacing w:line="240" w:lineRule="exact"/>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多功能抢险救援车1辆</w:t>
            </w:r>
          </w:p>
        </w:tc>
        <w:tc>
          <w:tcPr>
            <w:tcW w:w="1662" w:type="dxa"/>
            <w:vAlign w:val="center"/>
          </w:tcPr>
          <w:p w:rsidR="00B56E23" w:rsidRDefault="00C85366">
            <w:pPr>
              <w:widowControl/>
              <w:snapToGrid w:val="0"/>
              <w:spacing w:line="240" w:lineRule="exact"/>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水罐消防车1辆、泡沫消防车1辆</w:t>
            </w:r>
          </w:p>
        </w:tc>
      </w:tr>
      <w:tr w:rsidR="00B56E23">
        <w:trPr>
          <w:trHeight w:val="960"/>
        </w:trPr>
        <w:tc>
          <w:tcPr>
            <w:tcW w:w="970" w:type="dxa"/>
            <w:vAlign w:val="center"/>
          </w:tcPr>
          <w:p w:rsidR="00B56E23" w:rsidRDefault="00C85366">
            <w:pPr>
              <w:widowControl/>
              <w:snapToGrid w:val="0"/>
              <w:spacing w:line="240" w:lineRule="exact"/>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2022年</w:t>
            </w:r>
          </w:p>
        </w:tc>
        <w:tc>
          <w:tcPr>
            <w:tcW w:w="1659" w:type="dxa"/>
            <w:vAlign w:val="center"/>
          </w:tcPr>
          <w:p w:rsidR="00B56E23" w:rsidRDefault="00C85366">
            <w:pPr>
              <w:widowControl/>
              <w:snapToGrid w:val="0"/>
              <w:spacing w:line="240" w:lineRule="exact"/>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强臂破拆消防车1辆</w:t>
            </w:r>
          </w:p>
        </w:tc>
        <w:tc>
          <w:tcPr>
            <w:tcW w:w="1659" w:type="dxa"/>
            <w:vAlign w:val="center"/>
          </w:tcPr>
          <w:p w:rsidR="00B56E23" w:rsidRDefault="00C85366">
            <w:pPr>
              <w:widowControl/>
              <w:snapToGrid w:val="0"/>
              <w:spacing w:line="240" w:lineRule="exact"/>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大流量大功率进口底盘城市主战车1辆、冲锋舟1艘</w:t>
            </w:r>
          </w:p>
        </w:tc>
        <w:tc>
          <w:tcPr>
            <w:tcW w:w="1659" w:type="dxa"/>
            <w:vAlign w:val="center"/>
          </w:tcPr>
          <w:p w:rsidR="00B56E23" w:rsidRDefault="00C85366">
            <w:pPr>
              <w:widowControl/>
              <w:snapToGrid w:val="0"/>
              <w:spacing w:line="240" w:lineRule="exact"/>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快速充气式机动救援艇1艘</w:t>
            </w:r>
          </w:p>
        </w:tc>
        <w:tc>
          <w:tcPr>
            <w:tcW w:w="1659" w:type="dxa"/>
            <w:vAlign w:val="center"/>
          </w:tcPr>
          <w:p w:rsidR="00B56E23" w:rsidRDefault="00C85366">
            <w:pPr>
              <w:widowControl/>
              <w:snapToGrid w:val="0"/>
              <w:spacing w:line="240" w:lineRule="exact"/>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大流量大功率进口底盘城市主战车1辆、水路两栖气垫船1艘</w:t>
            </w:r>
          </w:p>
        </w:tc>
        <w:tc>
          <w:tcPr>
            <w:tcW w:w="1659" w:type="dxa"/>
            <w:vAlign w:val="center"/>
          </w:tcPr>
          <w:p w:rsidR="00B56E23" w:rsidRDefault="00C85366">
            <w:pPr>
              <w:widowControl/>
              <w:snapToGrid w:val="0"/>
              <w:spacing w:line="240" w:lineRule="exact"/>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水罐消防车1辆、水路两栖气垫船1辆</w:t>
            </w:r>
          </w:p>
        </w:tc>
        <w:tc>
          <w:tcPr>
            <w:tcW w:w="1659" w:type="dxa"/>
            <w:vAlign w:val="center"/>
          </w:tcPr>
          <w:p w:rsidR="00B56E23" w:rsidRDefault="00C85366">
            <w:pPr>
              <w:widowControl/>
              <w:snapToGrid w:val="0"/>
              <w:spacing w:line="240" w:lineRule="exact"/>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登高平台消防车1辆、冲锋舟1艘</w:t>
            </w:r>
          </w:p>
        </w:tc>
        <w:tc>
          <w:tcPr>
            <w:tcW w:w="1659" w:type="dxa"/>
            <w:vAlign w:val="center"/>
          </w:tcPr>
          <w:p w:rsidR="00B56E23" w:rsidRDefault="00C85366">
            <w:pPr>
              <w:widowControl/>
              <w:snapToGrid w:val="0"/>
              <w:spacing w:line="240" w:lineRule="exact"/>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大流量大功率进口底盘城市主战车1辆、快速充气式机动救援艇1艘、冲锋舟1辆</w:t>
            </w:r>
          </w:p>
        </w:tc>
        <w:tc>
          <w:tcPr>
            <w:tcW w:w="1662" w:type="dxa"/>
            <w:vAlign w:val="center"/>
          </w:tcPr>
          <w:p w:rsidR="00B56E23" w:rsidRDefault="00C85366">
            <w:pPr>
              <w:widowControl/>
              <w:snapToGrid w:val="0"/>
              <w:spacing w:line="240" w:lineRule="exact"/>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多功能抢险救援车1辆、快速充气式机动救援艇1艘、冲锋舟1艘</w:t>
            </w:r>
          </w:p>
        </w:tc>
      </w:tr>
      <w:tr w:rsidR="00B56E23">
        <w:trPr>
          <w:trHeight w:val="960"/>
        </w:trPr>
        <w:tc>
          <w:tcPr>
            <w:tcW w:w="970" w:type="dxa"/>
            <w:vAlign w:val="center"/>
          </w:tcPr>
          <w:p w:rsidR="00B56E23" w:rsidRDefault="00C85366">
            <w:pPr>
              <w:widowControl/>
              <w:snapToGrid w:val="0"/>
              <w:spacing w:line="240" w:lineRule="exact"/>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2023年</w:t>
            </w:r>
          </w:p>
        </w:tc>
        <w:tc>
          <w:tcPr>
            <w:tcW w:w="1659" w:type="dxa"/>
            <w:vAlign w:val="center"/>
          </w:tcPr>
          <w:p w:rsidR="00B56E23" w:rsidRDefault="00C85366">
            <w:pPr>
              <w:widowControl/>
              <w:snapToGrid w:val="0"/>
              <w:spacing w:line="240" w:lineRule="exact"/>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动中通通信指挥车1辆</w:t>
            </w:r>
          </w:p>
        </w:tc>
        <w:tc>
          <w:tcPr>
            <w:tcW w:w="1659" w:type="dxa"/>
            <w:vAlign w:val="center"/>
          </w:tcPr>
          <w:p w:rsidR="00B56E23" w:rsidRDefault="00B56E23">
            <w:pPr>
              <w:widowControl/>
              <w:snapToGrid w:val="0"/>
              <w:spacing w:line="240" w:lineRule="exact"/>
              <w:textAlignment w:val="center"/>
              <w:rPr>
                <w:rFonts w:asciiTheme="minorEastAsia" w:eastAsiaTheme="minorEastAsia" w:hAnsiTheme="minorEastAsia" w:cstheme="minorEastAsia"/>
                <w:color w:val="000000"/>
                <w:kern w:val="0"/>
                <w:sz w:val="18"/>
                <w:szCs w:val="18"/>
              </w:rPr>
            </w:pPr>
          </w:p>
        </w:tc>
        <w:tc>
          <w:tcPr>
            <w:tcW w:w="1659" w:type="dxa"/>
            <w:vAlign w:val="center"/>
          </w:tcPr>
          <w:p w:rsidR="00B56E23" w:rsidRDefault="00C85366">
            <w:pPr>
              <w:widowControl/>
              <w:snapToGrid w:val="0"/>
              <w:spacing w:line="240" w:lineRule="exact"/>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泡沫消防车1辆</w:t>
            </w:r>
          </w:p>
        </w:tc>
        <w:tc>
          <w:tcPr>
            <w:tcW w:w="1659" w:type="dxa"/>
            <w:vAlign w:val="center"/>
          </w:tcPr>
          <w:p w:rsidR="00B56E23" w:rsidRDefault="00B56E23">
            <w:pPr>
              <w:widowControl/>
              <w:snapToGrid w:val="0"/>
              <w:spacing w:line="240" w:lineRule="exact"/>
              <w:textAlignment w:val="center"/>
              <w:rPr>
                <w:rFonts w:asciiTheme="minorEastAsia" w:eastAsiaTheme="minorEastAsia" w:hAnsiTheme="minorEastAsia" w:cstheme="minorEastAsia"/>
                <w:color w:val="000000"/>
                <w:kern w:val="0"/>
                <w:sz w:val="18"/>
                <w:szCs w:val="18"/>
              </w:rPr>
            </w:pPr>
          </w:p>
        </w:tc>
        <w:tc>
          <w:tcPr>
            <w:tcW w:w="1659" w:type="dxa"/>
            <w:vAlign w:val="center"/>
          </w:tcPr>
          <w:p w:rsidR="00B56E23" w:rsidRDefault="00B56E23">
            <w:pPr>
              <w:widowControl/>
              <w:snapToGrid w:val="0"/>
              <w:spacing w:line="240" w:lineRule="exact"/>
              <w:textAlignment w:val="center"/>
              <w:rPr>
                <w:rFonts w:asciiTheme="minorEastAsia" w:eastAsiaTheme="minorEastAsia" w:hAnsiTheme="minorEastAsia" w:cstheme="minorEastAsia"/>
                <w:color w:val="000000"/>
                <w:kern w:val="0"/>
                <w:sz w:val="18"/>
                <w:szCs w:val="18"/>
              </w:rPr>
            </w:pPr>
          </w:p>
        </w:tc>
        <w:tc>
          <w:tcPr>
            <w:tcW w:w="1659" w:type="dxa"/>
            <w:vAlign w:val="center"/>
          </w:tcPr>
          <w:p w:rsidR="00B56E23" w:rsidRDefault="00B56E23">
            <w:pPr>
              <w:widowControl/>
              <w:snapToGrid w:val="0"/>
              <w:spacing w:line="240" w:lineRule="exact"/>
              <w:textAlignment w:val="center"/>
              <w:rPr>
                <w:rFonts w:asciiTheme="minorEastAsia" w:eastAsiaTheme="minorEastAsia" w:hAnsiTheme="minorEastAsia" w:cstheme="minorEastAsia"/>
                <w:color w:val="000000"/>
                <w:kern w:val="0"/>
                <w:sz w:val="18"/>
                <w:szCs w:val="18"/>
              </w:rPr>
            </w:pPr>
          </w:p>
        </w:tc>
        <w:tc>
          <w:tcPr>
            <w:tcW w:w="1659" w:type="dxa"/>
            <w:vAlign w:val="center"/>
          </w:tcPr>
          <w:p w:rsidR="00B56E23" w:rsidRDefault="00B56E23">
            <w:pPr>
              <w:widowControl/>
              <w:snapToGrid w:val="0"/>
              <w:spacing w:line="240" w:lineRule="exact"/>
              <w:textAlignment w:val="center"/>
              <w:rPr>
                <w:rFonts w:asciiTheme="minorEastAsia" w:eastAsiaTheme="minorEastAsia" w:hAnsiTheme="minorEastAsia" w:cstheme="minorEastAsia"/>
                <w:color w:val="000000"/>
                <w:kern w:val="0"/>
                <w:sz w:val="18"/>
                <w:szCs w:val="18"/>
              </w:rPr>
            </w:pPr>
          </w:p>
        </w:tc>
        <w:tc>
          <w:tcPr>
            <w:tcW w:w="1662" w:type="dxa"/>
            <w:vAlign w:val="center"/>
          </w:tcPr>
          <w:p w:rsidR="00B56E23" w:rsidRDefault="00C85366">
            <w:pPr>
              <w:widowControl/>
              <w:snapToGrid w:val="0"/>
              <w:spacing w:line="240" w:lineRule="exact"/>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城市主战车1辆</w:t>
            </w:r>
          </w:p>
        </w:tc>
      </w:tr>
      <w:tr w:rsidR="00B56E23">
        <w:trPr>
          <w:trHeight w:val="960"/>
        </w:trPr>
        <w:tc>
          <w:tcPr>
            <w:tcW w:w="970" w:type="dxa"/>
            <w:vAlign w:val="center"/>
          </w:tcPr>
          <w:p w:rsidR="00B56E23" w:rsidRDefault="00C85366">
            <w:pPr>
              <w:widowControl/>
              <w:snapToGrid w:val="0"/>
              <w:spacing w:line="240" w:lineRule="exact"/>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2024年</w:t>
            </w:r>
          </w:p>
        </w:tc>
        <w:tc>
          <w:tcPr>
            <w:tcW w:w="1659" w:type="dxa"/>
            <w:vAlign w:val="center"/>
          </w:tcPr>
          <w:p w:rsidR="00B56E23" w:rsidRDefault="00C85366">
            <w:pPr>
              <w:widowControl/>
              <w:snapToGrid w:val="0"/>
              <w:spacing w:line="240" w:lineRule="exact"/>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压缩空气泡沫消防车1辆</w:t>
            </w:r>
          </w:p>
        </w:tc>
        <w:tc>
          <w:tcPr>
            <w:tcW w:w="1659" w:type="dxa"/>
            <w:vAlign w:val="center"/>
          </w:tcPr>
          <w:p w:rsidR="00B56E23" w:rsidRDefault="00B56E23">
            <w:pPr>
              <w:widowControl/>
              <w:snapToGrid w:val="0"/>
              <w:spacing w:line="240" w:lineRule="exact"/>
              <w:textAlignment w:val="center"/>
              <w:rPr>
                <w:rFonts w:asciiTheme="minorEastAsia" w:eastAsiaTheme="minorEastAsia" w:hAnsiTheme="minorEastAsia" w:cstheme="minorEastAsia"/>
                <w:color w:val="000000"/>
                <w:kern w:val="0"/>
                <w:sz w:val="18"/>
                <w:szCs w:val="18"/>
              </w:rPr>
            </w:pPr>
          </w:p>
        </w:tc>
        <w:tc>
          <w:tcPr>
            <w:tcW w:w="1659" w:type="dxa"/>
            <w:vAlign w:val="center"/>
          </w:tcPr>
          <w:p w:rsidR="00B56E23" w:rsidRDefault="00C85366">
            <w:pPr>
              <w:widowControl/>
              <w:snapToGrid w:val="0"/>
              <w:spacing w:line="240" w:lineRule="exact"/>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举高喷射消防车1辆</w:t>
            </w:r>
          </w:p>
        </w:tc>
        <w:tc>
          <w:tcPr>
            <w:tcW w:w="1659" w:type="dxa"/>
            <w:vAlign w:val="center"/>
          </w:tcPr>
          <w:p w:rsidR="00B56E23" w:rsidRDefault="00B56E23">
            <w:pPr>
              <w:widowControl/>
              <w:snapToGrid w:val="0"/>
              <w:spacing w:line="240" w:lineRule="exact"/>
              <w:textAlignment w:val="center"/>
              <w:rPr>
                <w:rFonts w:asciiTheme="minorEastAsia" w:eastAsiaTheme="minorEastAsia" w:hAnsiTheme="minorEastAsia" w:cstheme="minorEastAsia"/>
                <w:color w:val="000000"/>
                <w:kern w:val="0"/>
                <w:sz w:val="18"/>
                <w:szCs w:val="18"/>
              </w:rPr>
            </w:pPr>
          </w:p>
        </w:tc>
        <w:tc>
          <w:tcPr>
            <w:tcW w:w="1659" w:type="dxa"/>
            <w:vAlign w:val="center"/>
          </w:tcPr>
          <w:p w:rsidR="00B56E23" w:rsidRDefault="00C85366">
            <w:pPr>
              <w:widowControl/>
              <w:snapToGrid w:val="0"/>
              <w:spacing w:line="240" w:lineRule="exact"/>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1辆水泡沫联用消防车</w:t>
            </w:r>
          </w:p>
        </w:tc>
        <w:tc>
          <w:tcPr>
            <w:tcW w:w="1659" w:type="dxa"/>
            <w:vAlign w:val="center"/>
          </w:tcPr>
          <w:p w:rsidR="00B56E23" w:rsidRDefault="00B56E23">
            <w:pPr>
              <w:widowControl/>
              <w:snapToGrid w:val="0"/>
              <w:spacing w:line="240" w:lineRule="exact"/>
              <w:textAlignment w:val="center"/>
              <w:rPr>
                <w:rFonts w:asciiTheme="minorEastAsia" w:eastAsiaTheme="minorEastAsia" w:hAnsiTheme="minorEastAsia" w:cstheme="minorEastAsia"/>
                <w:color w:val="000000"/>
                <w:kern w:val="0"/>
                <w:sz w:val="18"/>
                <w:szCs w:val="18"/>
              </w:rPr>
            </w:pPr>
          </w:p>
        </w:tc>
        <w:tc>
          <w:tcPr>
            <w:tcW w:w="1659" w:type="dxa"/>
            <w:vAlign w:val="center"/>
          </w:tcPr>
          <w:p w:rsidR="00B56E23" w:rsidRDefault="00C85366">
            <w:pPr>
              <w:widowControl/>
              <w:snapToGrid w:val="0"/>
              <w:spacing w:line="240" w:lineRule="exact"/>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1辆水泡沫联用消防车</w:t>
            </w:r>
          </w:p>
        </w:tc>
        <w:tc>
          <w:tcPr>
            <w:tcW w:w="1662" w:type="dxa"/>
            <w:vAlign w:val="center"/>
          </w:tcPr>
          <w:p w:rsidR="00B56E23" w:rsidRDefault="00C85366">
            <w:pPr>
              <w:widowControl/>
              <w:snapToGrid w:val="0"/>
              <w:spacing w:line="240" w:lineRule="exact"/>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1辆水泡沫联用消防车</w:t>
            </w:r>
          </w:p>
        </w:tc>
      </w:tr>
      <w:tr w:rsidR="00B56E23">
        <w:trPr>
          <w:trHeight w:val="960"/>
        </w:trPr>
        <w:tc>
          <w:tcPr>
            <w:tcW w:w="970" w:type="dxa"/>
            <w:vAlign w:val="center"/>
          </w:tcPr>
          <w:p w:rsidR="00B56E23" w:rsidRDefault="00C85366">
            <w:pPr>
              <w:widowControl/>
              <w:snapToGrid w:val="0"/>
              <w:spacing w:line="240" w:lineRule="exact"/>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2025年</w:t>
            </w:r>
          </w:p>
        </w:tc>
        <w:tc>
          <w:tcPr>
            <w:tcW w:w="1659" w:type="dxa"/>
            <w:vAlign w:val="center"/>
          </w:tcPr>
          <w:p w:rsidR="00B56E23" w:rsidRDefault="00C85366">
            <w:pPr>
              <w:widowControl/>
              <w:snapToGrid w:val="0"/>
              <w:spacing w:line="240" w:lineRule="exact"/>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水罐消防车1辆</w:t>
            </w:r>
          </w:p>
        </w:tc>
        <w:tc>
          <w:tcPr>
            <w:tcW w:w="1659" w:type="dxa"/>
            <w:vAlign w:val="center"/>
          </w:tcPr>
          <w:p w:rsidR="00B56E23" w:rsidRDefault="00C85366">
            <w:pPr>
              <w:widowControl/>
              <w:snapToGrid w:val="0"/>
              <w:spacing w:line="240" w:lineRule="exact"/>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多功能抢险救援车1辆</w:t>
            </w:r>
          </w:p>
        </w:tc>
        <w:tc>
          <w:tcPr>
            <w:tcW w:w="1659" w:type="dxa"/>
            <w:vAlign w:val="center"/>
          </w:tcPr>
          <w:p w:rsidR="00B56E23" w:rsidRDefault="00B56E23">
            <w:pPr>
              <w:widowControl/>
              <w:snapToGrid w:val="0"/>
              <w:spacing w:line="240" w:lineRule="exact"/>
              <w:textAlignment w:val="center"/>
              <w:rPr>
                <w:rFonts w:asciiTheme="minorEastAsia" w:eastAsiaTheme="minorEastAsia" w:hAnsiTheme="minorEastAsia" w:cstheme="minorEastAsia"/>
                <w:color w:val="000000"/>
                <w:kern w:val="0"/>
                <w:sz w:val="18"/>
                <w:szCs w:val="18"/>
              </w:rPr>
            </w:pPr>
          </w:p>
        </w:tc>
        <w:tc>
          <w:tcPr>
            <w:tcW w:w="1659" w:type="dxa"/>
            <w:vAlign w:val="center"/>
          </w:tcPr>
          <w:p w:rsidR="00B56E23" w:rsidRDefault="00C85366">
            <w:pPr>
              <w:widowControl/>
              <w:snapToGrid w:val="0"/>
              <w:spacing w:line="240" w:lineRule="exact"/>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高压大流量供水消防车1辆</w:t>
            </w:r>
          </w:p>
        </w:tc>
        <w:tc>
          <w:tcPr>
            <w:tcW w:w="1659" w:type="dxa"/>
            <w:vAlign w:val="center"/>
          </w:tcPr>
          <w:p w:rsidR="00B56E23" w:rsidRDefault="00B56E23">
            <w:pPr>
              <w:widowControl/>
              <w:snapToGrid w:val="0"/>
              <w:spacing w:line="240" w:lineRule="exact"/>
              <w:textAlignment w:val="center"/>
              <w:rPr>
                <w:rFonts w:asciiTheme="minorEastAsia" w:eastAsiaTheme="minorEastAsia" w:hAnsiTheme="minorEastAsia" w:cstheme="minorEastAsia"/>
                <w:color w:val="000000"/>
                <w:kern w:val="0"/>
                <w:sz w:val="18"/>
                <w:szCs w:val="18"/>
              </w:rPr>
            </w:pPr>
          </w:p>
        </w:tc>
        <w:tc>
          <w:tcPr>
            <w:tcW w:w="1659" w:type="dxa"/>
            <w:vAlign w:val="center"/>
          </w:tcPr>
          <w:p w:rsidR="00B56E23" w:rsidRDefault="00C85366">
            <w:pPr>
              <w:widowControl/>
              <w:snapToGrid w:val="0"/>
              <w:spacing w:line="240" w:lineRule="exact"/>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多功能抢险救援车1辆</w:t>
            </w:r>
          </w:p>
        </w:tc>
        <w:tc>
          <w:tcPr>
            <w:tcW w:w="1659" w:type="dxa"/>
            <w:vAlign w:val="center"/>
          </w:tcPr>
          <w:p w:rsidR="00B56E23" w:rsidRDefault="00C85366">
            <w:pPr>
              <w:widowControl/>
              <w:snapToGrid w:val="0"/>
              <w:spacing w:line="240" w:lineRule="exact"/>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举高喷射消防车1辆</w:t>
            </w:r>
          </w:p>
        </w:tc>
        <w:tc>
          <w:tcPr>
            <w:tcW w:w="1662" w:type="dxa"/>
            <w:vAlign w:val="center"/>
          </w:tcPr>
          <w:p w:rsidR="00B56E23" w:rsidRDefault="00C85366">
            <w:pPr>
              <w:widowControl/>
              <w:snapToGrid w:val="0"/>
              <w:spacing w:line="240" w:lineRule="exact"/>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举高喷射消防车1辆</w:t>
            </w:r>
          </w:p>
        </w:tc>
      </w:tr>
    </w:tbl>
    <w:p w:rsidR="00B56E23" w:rsidRDefault="00C85366">
      <w:pPr>
        <w:widowControl/>
        <w:snapToGrid w:val="0"/>
        <w:spacing w:line="640" w:lineRule="exact"/>
        <w:ind w:firstLineChars="600" w:firstLine="2640"/>
        <w:textAlignment w:val="center"/>
        <w:rPr>
          <w:rFonts w:ascii="方正小标宋简体" w:eastAsia="方正小标宋简体" w:hAnsi="方正小标宋简体" w:cs="方正小标宋简体"/>
          <w:color w:val="000000"/>
          <w:kern w:val="0"/>
          <w:sz w:val="44"/>
          <w:szCs w:val="44"/>
        </w:rPr>
        <w:sectPr w:rsidR="00B56E23">
          <w:pgSz w:w="16838" w:h="11906" w:orient="landscape"/>
          <w:pgMar w:top="1800" w:right="1440" w:bottom="1800" w:left="1440" w:header="851" w:footer="992" w:gutter="0"/>
          <w:cols w:space="425"/>
          <w:docGrid w:type="lines" w:linePitch="312"/>
        </w:sectPr>
      </w:pPr>
      <w:r>
        <w:rPr>
          <w:rFonts w:ascii="方正小标宋简体" w:eastAsia="方正小标宋简体" w:hAnsi="方正小标宋简体" w:cs="方正小标宋简体" w:hint="eastAsia"/>
          <w:color w:val="000000"/>
          <w:kern w:val="0"/>
          <w:sz w:val="44"/>
          <w:szCs w:val="44"/>
        </w:rPr>
        <w:t>十四五期间全市消防车辆及装备配备任务表</w:t>
      </w:r>
    </w:p>
    <w:p w:rsidR="00B56E23" w:rsidRDefault="00BC6806">
      <w:pPr>
        <w:rPr>
          <w:rFonts w:ascii="黑体" w:eastAsia="黑体" w:hAnsi="黑体" w:cs="黑体"/>
          <w:sz w:val="32"/>
          <w:szCs w:val="32"/>
        </w:rPr>
      </w:pPr>
      <w:r>
        <w:rPr>
          <w:rFonts w:ascii="黑体" w:eastAsia="黑体" w:hAnsi="黑体" w:cs="黑体" w:hint="eastAsia"/>
          <w:sz w:val="32"/>
          <w:szCs w:val="32"/>
        </w:rPr>
        <w:lastRenderedPageBreak/>
        <w:t>表</w:t>
      </w:r>
      <w:r w:rsidR="00C85366">
        <w:rPr>
          <w:rFonts w:ascii="黑体" w:eastAsia="黑体" w:hAnsi="黑体" w:cs="黑体" w:hint="eastAsia"/>
          <w:sz w:val="32"/>
          <w:szCs w:val="32"/>
        </w:rPr>
        <w:t>3</w:t>
      </w:r>
    </w:p>
    <w:p w:rsidR="00B56E23" w:rsidRDefault="00C85366">
      <w:pPr>
        <w:pStyle w:val="a0"/>
        <w:jc w:val="center"/>
        <w:rPr>
          <w:rFonts w:ascii="方正小标宋简体" w:eastAsia="方正小标宋简体" w:hAnsi="方正小标宋简体" w:cs="方正小标宋简体"/>
          <w:sz w:val="44"/>
          <w:szCs w:val="44"/>
          <w:lang w:val="en-US"/>
        </w:rPr>
      </w:pPr>
      <w:r>
        <w:rPr>
          <w:rFonts w:ascii="方正小标宋简体" w:eastAsia="方正小标宋简体" w:hAnsi="方正小标宋简体" w:cs="方正小标宋简体" w:hint="eastAsia"/>
          <w:sz w:val="44"/>
          <w:szCs w:val="44"/>
          <w:lang w:val="en-US"/>
        </w:rPr>
        <w:t>市政消火栓建设任务表</w:t>
      </w:r>
    </w:p>
    <w:tbl>
      <w:tblPr>
        <w:tblStyle w:val="a6"/>
        <w:tblpPr w:leftFromText="180" w:rightFromText="180" w:vertAnchor="text" w:horzAnchor="page" w:tblpX="2689" w:tblpY="290"/>
        <w:tblOverlap w:val="never"/>
        <w:tblW w:w="0" w:type="auto"/>
        <w:tblLook w:val="04A0"/>
      </w:tblPr>
      <w:tblGrid>
        <w:gridCol w:w="1771"/>
        <w:gridCol w:w="1771"/>
        <w:gridCol w:w="1772"/>
        <w:gridCol w:w="1772"/>
        <w:gridCol w:w="1772"/>
        <w:gridCol w:w="1772"/>
        <w:gridCol w:w="1772"/>
      </w:tblGrid>
      <w:tr w:rsidR="00B56E23">
        <w:tc>
          <w:tcPr>
            <w:tcW w:w="1771" w:type="dxa"/>
          </w:tcPr>
          <w:p w:rsidR="00B56E23" w:rsidRDefault="00B56E23">
            <w:pPr>
              <w:pStyle w:val="a0"/>
              <w:jc w:val="center"/>
              <w:rPr>
                <w:sz w:val="32"/>
                <w:szCs w:val="32"/>
                <w:lang w:val="en-US"/>
              </w:rPr>
            </w:pPr>
          </w:p>
        </w:tc>
        <w:tc>
          <w:tcPr>
            <w:tcW w:w="1771" w:type="dxa"/>
          </w:tcPr>
          <w:p w:rsidR="00B56E23" w:rsidRDefault="00C85366">
            <w:pPr>
              <w:pStyle w:val="a0"/>
              <w:jc w:val="center"/>
              <w:rPr>
                <w:sz w:val="32"/>
                <w:szCs w:val="32"/>
                <w:lang w:val="en-US"/>
              </w:rPr>
            </w:pPr>
            <w:r>
              <w:rPr>
                <w:rFonts w:hint="eastAsia"/>
                <w:sz w:val="32"/>
                <w:szCs w:val="32"/>
                <w:lang w:val="en-US"/>
              </w:rPr>
              <w:t>2021年</w:t>
            </w:r>
          </w:p>
        </w:tc>
        <w:tc>
          <w:tcPr>
            <w:tcW w:w="1772" w:type="dxa"/>
          </w:tcPr>
          <w:p w:rsidR="00B56E23" w:rsidRDefault="00C85366">
            <w:pPr>
              <w:pStyle w:val="a0"/>
              <w:jc w:val="center"/>
              <w:rPr>
                <w:sz w:val="32"/>
                <w:szCs w:val="32"/>
                <w:lang w:val="en-US"/>
              </w:rPr>
            </w:pPr>
            <w:r>
              <w:rPr>
                <w:rFonts w:hint="eastAsia"/>
                <w:sz w:val="32"/>
                <w:szCs w:val="32"/>
                <w:lang w:val="en-US"/>
              </w:rPr>
              <w:t>2022年</w:t>
            </w:r>
          </w:p>
        </w:tc>
        <w:tc>
          <w:tcPr>
            <w:tcW w:w="1772" w:type="dxa"/>
          </w:tcPr>
          <w:p w:rsidR="00B56E23" w:rsidRDefault="00C85366">
            <w:pPr>
              <w:pStyle w:val="a0"/>
              <w:jc w:val="center"/>
              <w:rPr>
                <w:sz w:val="32"/>
                <w:szCs w:val="32"/>
                <w:lang w:val="en-US"/>
              </w:rPr>
            </w:pPr>
            <w:r>
              <w:rPr>
                <w:rFonts w:hint="eastAsia"/>
                <w:sz w:val="32"/>
                <w:szCs w:val="32"/>
                <w:lang w:val="en-US"/>
              </w:rPr>
              <w:t>2023年</w:t>
            </w:r>
          </w:p>
        </w:tc>
        <w:tc>
          <w:tcPr>
            <w:tcW w:w="1772" w:type="dxa"/>
          </w:tcPr>
          <w:p w:rsidR="00B56E23" w:rsidRDefault="00C85366">
            <w:pPr>
              <w:pStyle w:val="a0"/>
              <w:jc w:val="center"/>
              <w:rPr>
                <w:sz w:val="32"/>
                <w:szCs w:val="32"/>
                <w:lang w:val="en-US"/>
              </w:rPr>
            </w:pPr>
            <w:r>
              <w:rPr>
                <w:rFonts w:hint="eastAsia"/>
                <w:sz w:val="32"/>
                <w:szCs w:val="32"/>
                <w:lang w:val="en-US"/>
              </w:rPr>
              <w:t>2024年</w:t>
            </w:r>
          </w:p>
        </w:tc>
        <w:tc>
          <w:tcPr>
            <w:tcW w:w="1772" w:type="dxa"/>
          </w:tcPr>
          <w:p w:rsidR="00B56E23" w:rsidRDefault="00C85366">
            <w:pPr>
              <w:pStyle w:val="a0"/>
              <w:jc w:val="center"/>
              <w:rPr>
                <w:sz w:val="32"/>
                <w:szCs w:val="32"/>
                <w:lang w:val="en-US"/>
              </w:rPr>
            </w:pPr>
            <w:r>
              <w:rPr>
                <w:rFonts w:hint="eastAsia"/>
                <w:sz w:val="32"/>
                <w:szCs w:val="32"/>
                <w:lang w:val="en-US"/>
              </w:rPr>
              <w:t>2025年</w:t>
            </w:r>
          </w:p>
        </w:tc>
        <w:tc>
          <w:tcPr>
            <w:tcW w:w="1772" w:type="dxa"/>
          </w:tcPr>
          <w:p w:rsidR="00B56E23" w:rsidRDefault="00C85366">
            <w:pPr>
              <w:pStyle w:val="a0"/>
              <w:jc w:val="center"/>
              <w:rPr>
                <w:sz w:val="32"/>
                <w:szCs w:val="32"/>
                <w:lang w:val="en-US"/>
              </w:rPr>
            </w:pPr>
            <w:r>
              <w:rPr>
                <w:rFonts w:hint="eastAsia"/>
                <w:sz w:val="32"/>
                <w:szCs w:val="32"/>
                <w:lang w:val="en-US"/>
              </w:rPr>
              <w:t>合计</w:t>
            </w:r>
          </w:p>
        </w:tc>
      </w:tr>
      <w:tr w:rsidR="00B56E23">
        <w:tc>
          <w:tcPr>
            <w:tcW w:w="1771" w:type="dxa"/>
          </w:tcPr>
          <w:p w:rsidR="00B56E23" w:rsidRDefault="00C85366">
            <w:pPr>
              <w:pStyle w:val="a0"/>
              <w:jc w:val="center"/>
              <w:rPr>
                <w:sz w:val="32"/>
                <w:szCs w:val="32"/>
                <w:lang w:val="en-US"/>
              </w:rPr>
            </w:pPr>
            <w:r>
              <w:rPr>
                <w:rFonts w:hint="eastAsia"/>
                <w:sz w:val="32"/>
                <w:szCs w:val="32"/>
                <w:lang w:val="en-US"/>
              </w:rPr>
              <w:t>市主城区</w:t>
            </w:r>
          </w:p>
        </w:tc>
        <w:tc>
          <w:tcPr>
            <w:tcW w:w="1771" w:type="dxa"/>
          </w:tcPr>
          <w:p w:rsidR="00B56E23" w:rsidRDefault="00C85366">
            <w:pPr>
              <w:pStyle w:val="a0"/>
              <w:jc w:val="center"/>
              <w:rPr>
                <w:sz w:val="32"/>
                <w:szCs w:val="32"/>
                <w:lang w:val="en-US"/>
              </w:rPr>
            </w:pPr>
            <w:r>
              <w:rPr>
                <w:rFonts w:hint="eastAsia"/>
                <w:sz w:val="32"/>
                <w:szCs w:val="32"/>
                <w:lang w:val="en-US"/>
              </w:rPr>
              <w:t>105</w:t>
            </w:r>
          </w:p>
        </w:tc>
        <w:tc>
          <w:tcPr>
            <w:tcW w:w="1772" w:type="dxa"/>
          </w:tcPr>
          <w:p w:rsidR="00B56E23" w:rsidRDefault="00C85366">
            <w:pPr>
              <w:pStyle w:val="a0"/>
              <w:jc w:val="center"/>
              <w:rPr>
                <w:sz w:val="32"/>
                <w:szCs w:val="32"/>
                <w:lang w:val="en-US"/>
              </w:rPr>
            </w:pPr>
            <w:r>
              <w:rPr>
                <w:rFonts w:hint="eastAsia"/>
                <w:sz w:val="32"/>
                <w:szCs w:val="32"/>
                <w:lang w:val="en-US"/>
              </w:rPr>
              <w:t>105</w:t>
            </w:r>
          </w:p>
        </w:tc>
        <w:tc>
          <w:tcPr>
            <w:tcW w:w="1772" w:type="dxa"/>
          </w:tcPr>
          <w:p w:rsidR="00B56E23" w:rsidRDefault="00C85366">
            <w:pPr>
              <w:pStyle w:val="a0"/>
              <w:jc w:val="center"/>
              <w:rPr>
                <w:sz w:val="32"/>
                <w:szCs w:val="32"/>
                <w:lang w:val="en-US"/>
              </w:rPr>
            </w:pPr>
            <w:r>
              <w:rPr>
                <w:rFonts w:hint="eastAsia"/>
                <w:sz w:val="32"/>
                <w:szCs w:val="32"/>
                <w:lang w:val="en-US"/>
              </w:rPr>
              <w:t>105</w:t>
            </w:r>
          </w:p>
        </w:tc>
        <w:tc>
          <w:tcPr>
            <w:tcW w:w="1772" w:type="dxa"/>
          </w:tcPr>
          <w:p w:rsidR="00B56E23" w:rsidRDefault="00C85366">
            <w:pPr>
              <w:pStyle w:val="a0"/>
              <w:jc w:val="center"/>
              <w:rPr>
                <w:sz w:val="32"/>
                <w:szCs w:val="32"/>
                <w:lang w:val="en-US"/>
              </w:rPr>
            </w:pPr>
            <w:r>
              <w:rPr>
                <w:rFonts w:hint="eastAsia"/>
                <w:sz w:val="32"/>
                <w:szCs w:val="32"/>
                <w:lang w:val="en-US"/>
              </w:rPr>
              <w:t>105</w:t>
            </w:r>
          </w:p>
        </w:tc>
        <w:tc>
          <w:tcPr>
            <w:tcW w:w="1772" w:type="dxa"/>
          </w:tcPr>
          <w:p w:rsidR="00B56E23" w:rsidRDefault="00C85366">
            <w:pPr>
              <w:pStyle w:val="a0"/>
              <w:jc w:val="center"/>
              <w:rPr>
                <w:sz w:val="32"/>
                <w:szCs w:val="32"/>
                <w:lang w:val="en-US"/>
              </w:rPr>
            </w:pPr>
            <w:r>
              <w:rPr>
                <w:rFonts w:hint="eastAsia"/>
                <w:sz w:val="32"/>
                <w:szCs w:val="32"/>
                <w:lang w:val="en-US"/>
              </w:rPr>
              <w:t>105</w:t>
            </w:r>
          </w:p>
        </w:tc>
        <w:tc>
          <w:tcPr>
            <w:tcW w:w="1772" w:type="dxa"/>
          </w:tcPr>
          <w:p w:rsidR="00B56E23" w:rsidRDefault="00C85366">
            <w:pPr>
              <w:pStyle w:val="a0"/>
              <w:jc w:val="center"/>
              <w:rPr>
                <w:sz w:val="32"/>
                <w:szCs w:val="32"/>
                <w:lang w:val="en-US"/>
              </w:rPr>
            </w:pPr>
            <w:r>
              <w:rPr>
                <w:rFonts w:hint="eastAsia"/>
                <w:sz w:val="32"/>
                <w:szCs w:val="32"/>
                <w:lang w:val="en-US"/>
              </w:rPr>
              <w:t>525</w:t>
            </w:r>
          </w:p>
        </w:tc>
      </w:tr>
      <w:tr w:rsidR="00B56E23">
        <w:tc>
          <w:tcPr>
            <w:tcW w:w="1771" w:type="dxa"/>
          </w:tcPr>
          <w:p w:rsidR="00B56E23" w:rsidRDefault="00C85366">
            <w:pPr>
              <w:pStyle w:val="a0"/>
              <w:jc w:val="center"/>
              <w:rPr>
                <w:sz w:val="32"/>
                <w:szCs w:val="32"/>
                <w:lang w:val="en-US"/>
              </w:rPr>
            </w:pPr>
            <w:r>
              <w:rPr>
                <w:rFonts w:hint="eastAsia"/>
                <w:sz w:val="32"/>
                <w:szCs w:val="32"/>
                <w:lang w:val="en-US"/>
              </w:rPr>
              <w:t>隆昌市</w:t>
            </w:r>
          </w:p>
        </w:tc>
        <w:tc>
          <w:tcPr>
            <w:tcW w:w="1771" w:type="dxa"/>
          </w:tcPr>
          <w:p w:rsidR="00B56E23" w:rsidRDefault="00C85366">
            <w:pPr>
              <w:pStyle w:val="a0"/>
              <w:jc w:val="center"/>
              <w:rPr>
                <w:sz w:val="32"/>
                <w:szCs w:val="32"/>
                <w:lang w:val="en-US"/>
              </w:rPr>
            </w:pPr>
            <w:r>
              <w:rPr>
                <w:rFonts w:hint="eastAsia"/>
                <w:sz w:val="32"/>
                <w:szCs w:val="32"/>
                <w:lang w:val="en-US"/>
              </w:rPr>
              <w:t>45</w:t>
            </w:r>
          </w:p>
        </w:tc>
        <w:tc>
          <w:tcPr>
            <w:tcW w:w="1772" w:type="dxa"/>
          </w:tcPr>
          <w:p w:rsidR="00B56E23" w:rsidRDefault="00C85366">
            <w:pPr>
              <w:pStyle w:val="a0"/>
              <w:jc w:val="center"/>
              <w:rPr>
                <w:sz w:val="32"/>
                <w:szCs w:val="32"/>
                <w:lang w:val="en-US"/>
              </w:rPr>
            </w:pPr>
            <w:r>
              <w:rPr>
                <w:rFonts w:hint="eastAsia"/>
                <w:sz w:val="32"/>
                <w:szCs w:val="32"/>
                <w:lang w:val="en-US"/>
              </w:rPr>
              <w:t>45</w:t>
            </w:r>
          </w:p>
        </w:tc>
        <w:tc>
          <w:tcPr>
            <w:tcW w:w="1772" w:type="dxa"/>
          </w:tcPr>
          <w:p w:rsidR="00B56E23" w:rsidRDefault="00C85366">
            <w:pPr>
              <w:pStyle w:val="a0"/>
              <w:jc w:val="center"/>
              <w:rPr>
                <w:sz w:val="32"/>
                <w:szCs w:val="32"/>
                <w:lang w:val="en-US"/>
              </w:rPr>
            </w:pPr>
            <w:r>
              <w:rPr>
                <w:rFonts w:hint="eastAsia"/>
                <w:sz w:val="32"/>
                <w:szCs w:val="32"/>
                <w:lang w:val="en-US"/>
              </w:rPr>
              <w:t>45</w:t>
            </w:r>
          </w:p>
        </w:tc>
        <w:tc>
          <w:tcPr>
            <w:tcW w:w="1772" w:type="dxa"/>
          </w:tcPr>
          <w:p w:rsidR="00B56E23" w:rsidRDefault="00C85366">
            <w:pPr>
              <w:pStyle w:val="a0"/>
              <w:jc w:val="center"/>
              <w:rPr>
                <w:sz w:val="32"/>
                <w:szCs w:val="32"/>
                <w:lang w:val="en-US"/>
              </w:rPr>
            </w:pPr>
            <w:r>
              <w:rPr>
                <w:rFonts w:hint="eastAsia"/>
                <w:sz w:val="32"/>
                <w:szCs w:val="32"/>
                <w:lang w:val="en-US"/>
              </w:rPr>
              <w:t>45</w:t>
            </w:r>
          </w:p>
        </w:tc>
        <w:tc>
          <w:tcPr>
            <w:tcW w:w="1772" w:type="dxa"/>
          </w:tcPr>
          <w:p w:rsidR="00B56E23" w:rsidRDefault="00C85366">
            <w:pPr>
              <w:pStyle w:val="a0"/>
              <w:jc w:val="center"/>
              <w:rPr>
                <w:sz w:val="32"/>
                <w:szCs w:val="32"/>
                <w:lang w:val="en-US"/>
              </w:rPr>
            </w:pPr>
            <w:r>
              <w:rPr>
                <w:rFonts w:hint="eastAsia"/>
                <w:sz w:val="32"/>
                <w:szCs w:val="32"/>
                <w:lang w:val="en-US"/>
              </w:rPr>
              <w:t>45</w:t>
            </w:r>
          </w:p>
        </w:tc>
        <w:tc>
          <w:tcPr>
            <w:tcW w:w="1772" w:type="dxa"/>
          </w:tcPr>
          <w:p w:rsidR="00B56E23" w:rsidRDefault="00C85366">
            <w:pPr>
              <w:pStyle w:val="a0"/>
              <w:jc w:val="center"/>
              <w:rPr>
                <w:sz w:val="32"/>
                <w:szCs w:val="32"/>
                <w:lang w:val="en-US"/>
              </w:rPr>
            </w:pPr>
            <w:r>
              <w:rPr>
                <w:rFonts w:hint="eastAsia"/>
                <w:sz w:val="32"/>
                <w:szCs w:val="32"/>
                <w:lang w:val="en-US"/>
              </w:rPr>
              <w:t>225</w:t>
            </w:r>
          </w:p>
        </w:tc>
      </w:tr>
      <w:tr w:rsidR="00B56E23">
        <w:tc>
          <w:tcPr>
            <w:tcW w:w="1771" w:type="dxa"/>
          </w:tcPr>
          <w:p w:rsidR="00B56E23" w:rsidRDefault="00C85366">
            <w:pPr>
              <w:pStyle w:val="a0"/>
              <w:jc w:val="center"/>
              <w:rPr>
                <w:sz w:val="32"/>
                <w:szCs w:val="32"/>
                <w:lang w:val="en-US"/>
              </w:rPr>
            </w:pPr>
            <w:r>
              <w:rPr>
                <w:rFonts w:hint="eastAsia"/>
                <w:sz w:val="32"/>
                <w:szCs w:val="32"/>
                <w:lang w:val="en-US"/>
              </w:rPr>
              <w:t>资中县</w:t>
            </w:r>
          </w:p>
        </w:tc>
        <w:tc>
          <w:tcPr>
            <w:tcW w:w="1771" w:type="dxa"/>
          </w:tcPr>
          <w:p w:rsidR="00B56E23" w:rsidRDefault="00C85366">
            <w:pPr>
              <w:pStyle w:val="a0"/>
              <w:jc w:val="center"/>
              <w:rPr>
                <w:sz w:val="32"/>
                <w:szCs w:val="32"/>
                <w:lang w:val="en-US"/>
              </w:rPr>
            </w:pPr>
            <w:r>
              <w:rPr>
                <w:rFonts w:hint="eastAsia"/>
                <w:sz w:val="32"/>
                <w:szCs w:val="32"/>
                <w:lang w:val="en-US"/>
              </w:rPr>
              <w:t>45</w:t>
            </w:r>
          </w:p>
        </w:tc>
        <w:tc>
          <w:tcPr>
            <w:tcW w:w="1772" w:type="dxa"/>
          </w:tcPr>
          <w:p w:rsidR="00B56E23" w:rsidRDefault="00C85366">
            <w:pPr>
              <w:pStyle w:val="a0"/>
              <w:jc w:val="center"/>
              <w:rPr>
                <w:sz w:val="32"/>
                <w:szCs w:val="32"/>
                <w:lang w:val="en-US"/>
              </w:rPr>
            </w:pPr>
            <w:r>
              <w:rPr>
                <w:rFonts w:hint="eastAsia"/>
                <w:sz w:val="32"/>
                <w:szCs w:val="32"/>
                <w:lang w:val="en-US"/>
              </w:rPr>
              <w:t>45</w:t>
            </w:r>
          </w:p>
        </w:tc>
        <w:tc>
          <w:tcPr>
            <w:tcW w:w="1772" w:type="dxa"/>
          </w:tcPr>
          <w:p w:rsidR="00B56E23" w:rsidRDefault="00C85366">
            <w:pPr>
              <w:pStyle w:val="a0"/>
              <w:jc w:val="center"/>
              <w:rPr>
                <w:sz w:val="32"/>
                <w:szCs w:val="32"/>
                <w:lang w:val="en-US"/>
              </w:rPr>
            </w:pPr>
            <w:r>
              <w:rPr>
                <w:rFonts w:hint="eastAsia"/>
                <w:sz w:val="32"/>
                <w:szCs w:val="32"/>
                <w:lang w:val="en-US"/>
              </w:rPr>
              <w:t>45</w:t>
            </w:r>
          </w:p>
        </w:tc>
        <w:tc>
          <w:tcPr>
            <w:tcW w:w="1772" w:type="dxa"/>
          </w:tcPr>
          <w:p w:rsidR="00B56E23" w:rsidRDefault="00C85366">
            <w:pPr>
              <w:pStyle w:val="a0"/>
              <w:jc w:val="center"/>
              <w:rPr>
                <w:sz w:val="32"/>
                <w:szCs w:val="32"/>
                <w:lang w:val="en-US"/>
              </w:rPr>
            </w:pPr>
            <w:r>
              <w:rPr>
                <w:rFonts w:hint="eastAsia"/>
                <w:sz w:val="32"/>
                <w:szCs w:val="32"/>
                <w:lang w:val="en-US"/>
              </w:rPr>
              <w:t>45</w:t>
            </w:r>
          </w:p>
        </w:tc>
        <w:tc>
          <w:tcPr>
            <w:tcW w:w="1772" w:type="dxa"/>
          </w:tcPr>
          <w:p w:rsidR="00B56E23" w:rsidRDefault="00C85366">
            <w:pPr>
              <w:pStyle w:val="a0"/>
              <w:jc w:val="center"/>
              <w:rPr>
                <w:sz w:val="32"/>
                <w:szCs w:val="32"/>
                <w:lang w:val="en-US"/>
              </w:rPr>
            </w:pPr>
            <w:r>
              <w:rPr>
                <w:rFonts w:hint="eastAsia"/>
                <w:sz w:val="32"/>
                <w:szCs w:val="32"/>
                <w:lang w:val="en-US"/>
              </w:rPr>
              <w:t>45</w:t>
            </w:r>
          </w:p>
        </w:tc>
        <w:tc>
          <w:tcPr>
            <w:tcW w:w="1772" w:type="dxa"/>
          </w:tcPr>
          <w:p w:rsidR="00B56E23" w:rsidRDefault="00C85366">
            <w:pPr>
              <w:pStyle w:val="a0"/>
              <w:jc w:val="center"/>
              <w:rPr>
                <w:sz w:val="32"/>
                <w:szCs w:val="32"/>
                <w:lang w:val="en-US"/>
              </w:rPr>
            </w:pPr>
            <w:r>
              <w:rPr>
                <w:rFonts w:hint="eastAsia"/>
                <w:sz w:val="32"/>
                <w:szCs w:val="32"/>
                <w:lang w:val="en-US"/>
              </w:rPr>
              <w:t>225</w:t>
            </w:r>
          </w:p>
        </w:tc>
      </w:tr>
      <w:tr w:rsidR="00B56E23">
        <w:tc>
          <w:tcPr>
            <w:tcW w:w="1771" w:type="dxa"/>
          </w:tcPr>
          <w:p w:rsidR="00B56E23" w:rsidRDefault="00C85366">
            <w:pPr>
              <w:pStyle w:val="a0"/>
              <w:jc w:val="center"/>
              <w:rPr>
                <w:sz w:val="32"/>
                <w:szCs w:val="32"/>
                <w:lang w:val="en-US"/>
              </w:rPr>
            </w:pPr>
            <w:r>
              <w:rPr>
                <w:rFonts w:hint="eastAsia"/>
                <w:sz w:val="32"/>
                <w:szCs w:val="32"/>
                <w:lang w:val="en-US"/>
              </w:rPr>
              <w:t>威远县</w:t>
            </w:r>
          </w:p>
        </w:tc>
        <w:tc>
          <w:tcPr>
            <w:tcW w:w="1771" w:type="dxa"/>
          </w:tcPr>
          <w:p w:rsidR="00B56E23" w:rsidRDefault="00C85366">
            <w:pPr>
              <w:pStyle w:val="a0"/>
              <w:jc w:val="center"/>
              <w:rPr>
                <w:sz w:val="32"/>
                <w:szCs w:val="32"/>
                <w:lang w:val="en-US"/>
              </w:rPr>
            </w:pPr>
            <w:r>
              <w:rPr>
                <w:rFonts w:hint="eastAsia"/>
                <w:sz w:val="32"/>
                <w:szCs w:val="32"/>
                <w:lang w:val="en-US"/>
              </w:rPr>
              <w:t>45</w:t>
            </w:r>
          </w:p>
        </w:tc>
        <w:tc>
          <w:tcPr>
            <w:tcW w:w="1772" w:type="dxa"/>
          </w:tcPr>
          <w:p w:rsidR="00B56E23" w:rsidRDefault="00C85366">
            <w:pPr>
              <w:pStyle w:val="a0"/>
              <w:jc w:val="center"/>
              <w:rPr>
                <w:sz w:val="32"/>
                <w:szCs w:val="32"/>
                <w:lang w:val="en-US"/>
              </w:rPr>
            </w:pPr>
            <w:r>
              <w:rPr>
                <w:rFonts w:hint="eastAsia"/>
                <w:sz w:val="32"/>
                <w:szCs w:val="32"/>
                <w:lang w:val="en-US"/>
              </w:rPr>
              <w:t>45</w:t>
            </w:r>
          </w:p>
        </w:tc>
        <w:tc>
          <w:tcPr>
            <w:tcW w:w="1772" w:type="dxa"/>
          </w:tcPr>
          <w:p w:rsidR="00B56E23" w:rsidRDefault="00C85366">
            <w:pPr>
              <w:pStyle w:val="a0"/>
              <w:jc w:val="center"/>
              <w:rPr>
                <w:sz w:val="32"/>
                <w:szCs w:val="32"/>
                <w:lang w:val="en-US"/>
              </w:rPr>
            </w:pPr>
            <w:r>
              <w:rPr>
                <w:rFonts w:hint="eastAsia"/>
                <w:sz w:val="32"/>
                <w:szCs w:val="32"/>
                <w:lang w:val="en-US"/>
              </w:rPr>
              <w:t>45</w:t>
            </w:r>
          </w:p>
        </w:tc>
        <w:tc>
          <w:tcPr>
            <w:tcW w:w="1772" w:type="dxa"/>
          </w:tcPr>
          <w:p w:rsidR="00B56E23" w:rsidRDefault="00C85366">
            <w:pPr>
              <w:pStyle w:val="a0"/>
              <w:jc w:val="center"/>
              <w:rPr>
                <w:sz w:val="32"/>
                <w:szCs w:val="32"/>
                <w:lang w:val="en-US"/>
              </w:rPr>
            </w:pPr>
            <w:r>
              <w:rPr>
                <w:rFonts w:hint="eastAsia"/>
                <w:sz w:val="32"/>
                <w:szCs w:val="32"/>
                <w:lang w:val="en-US"/>
              </w:rPr>
              <w:t>45</w:t>
            </w:r>
          </w:p>
        </w:tc>
        <w:tc>
          <w:tcPr>
            <w:tcW w:w="1772" w:type="dxa"/>
          </w:tcPr>
          <w:p w:rsidR="00B56E23" w:rsidRDefault="00C85366">
            <w:pPr>
              <w:pStyle w:val="a0"/>
              <w:jc w:val="center"/>
              <w:rPr>
                <w:sz w:val="32"/>
                <w:szCs w:val="32"/>
                <w:lang w:val="en-US"/>
              </w:rPr>
            </w:pPr>
            <w:r>
              <w:rPr>
                <w:rFonts w:hint="eastAsia"/>
                <w:sz w:val="32"/>
                <w:szCs w:val="32"/>
                <w:lang w:val="en-US"/>
              </w:rPr>
              <w:t>45</w:t>
            </w:r>
          </w:p>
        </w:tc>
        <w:tc>
          <w:tcPr>
            <w:tcW w:w="1772" w:type="dxa"/>
          </w:tcPr>
          <w:p w:rsidR="00B56E23" w:rsidRDefault="00C85366">
            <w:pPr>
              <w:pStyle w:val="a0"/>
              <w:jc w:val="center"/>
              <w:rPr>
                <w:sz w:val="32"/>
                <w:szCs w:val="32"/>
                <w:lang w:val="en-US"/>
              </w:rPr>
            </w:pPr>
            <w:r>
              <w:rPr>
                <w:rFonts w:hint="eastAsia"/>
                <w:sz w:val="32"/>
                <w:szCs w:val="32"/>
                <w:lang w:val="en-US"/>
              </w:rPr>
              <w:t>225</w:t>
            </w:r>
          </w:p>
        </w:tc>
      </w:tr>
      <w:tr w:rsidR="00B56E23">
        <w:tc>
          <w:tcPr>
            <w:tcW w:w="1771" w:type="dxa"/>
          </w:tcPr>
          <w:p w:rsidR="00B56E23" w:rsidRDefault="00C85366">
            <w:pPr>
              <w:pStyle w:val="a0"/>
              <w:jc w:val="center"/>
              <w:rPr>
                <w:sz w:val="32"/>
                <w:szCs w:val="32"/>
                <w:lang w:val="en-US"/>
              </w:rPr>
            </w:pPr>
            <w:r>
              <w:rPr>
                <w:rFonts w:hint="eastAsia"/>
                <w:sz w:val="32"/>
                <w:szCs w:val="32"/>
                <w:lang w:val="en-US"/>
              </w:rPr>
              <w:t>合计</w:t>
            </w:r>
          </w:p>
        </w:tc>
        <w:tc>
          <w:tcPr>
            <w:tcW w:w="1771" w:type="dxa"/>
          </w:tcPr>
          <w:p w:rsidR="00B56E23" w:rsidRDefault="00C85366">
            <w:pPr>
              <w:pStyle w:val="a0"/>
              <w:jc w:val="center"/>
              <w:rPr>
                <w:sz w:val="32"/>
                <w:szCs w:val="32"/>
                <w:lang w:val="en-US"/>
              </w:rPr>
            </w:pPr>
            <w:r>
              <w:rPr>
                <w:rFonts w:hint="eastAsia"/>
                <w:sz w:val="32"/>
                <w:szCs w:val="32"/>
                <w:lang w:val="en-US"/>
              </w:rPr>
              <w:t>240</w:t>
            </w:r>
          </w:p>
        </w:tc>
        <w:tc>
          <w:tcPr>
            <w:tcW w:w="1772" w:type="dxa"/>
          </w:tcPr>
          <w:p w:rsidR="00B56E23" w:rsidRDefault="00C85366">
            <w:pPr>
              <w:pStyle w:val="a0"/>
              <w:jc w:val="center"/>
              <w:rPr>
                <w:sz w:val="32"/>
                <w:szCs w:val="32"/>
                <w:lang w:val="en-US"/>
              </w:rPr>
            </w:pPr>
            <w:r>
              <w:rPr>
                <w:rFonts w:hint="eastAsia"/>
                <w:sz w:val="32"/>
                <w:szCs w:val="32"/>
                <w:lang w:val="en-US"/>
              </w:rPr>
              <w:t>240</w:t>
            </w:r>
          </w:p>
        </w:tc>
        <w:tc>
          <w:tcPr>
            <w:tcW w:w="1772" w:type="dxa"/>
          </w:tcPr>
          <w:p w:rsidR="00B56E23" w:rsidRDefault="00C85366">
            <w:pPr>
              <w:jc w:val="center"/>
              <w:rPr>
                <w:rFonts w:ascii="宋体" w:hAnsi="宋体" w:cs="宋体"/>
                <w:sz w:val="32"/>
                <w:szCs w:val="32"/>
              </w:rPr>
            </w:pPr>
            <w:r>
              <w:rPr>
                <w:rFonts w:ascii="宋体" w:hAnsi="宋体" w:cs="宋体" w:hint="eastAsia"/>
                <w:sz w:val="32"/>
                <w:szCs w:val="32"/>
              </w:rPr>
              <w:t>240</w:t>
            </w:r>
          </w:p>
        </w:tc>
        <w:tc>
          <w:tcPr>
            <w:tcW w:w="1772" w:type="dxa"/>
          </w:tcPr>
          <w:p w:rsidR="00B56E23" w:rsidRDefault="00C85366">
            <w:pPr>
              <w:jc w:val="center"/>
              <w:rPr>
                <w:rFonts w:ascii="宋体" w:hAnsi="宋体" w:cs="宋体"/>
                <w:sz w:val="32"/>
                <w:szCs w:val="32"/>
              </w:rPr>
            </w:pPr>
            <w:r>
              <w:rPr>
                <w:rFonts w:ascii="宋体" w:hAnsi="宋体" w:cs="宋体" w:hint="eastAsia"/>
                <w:sz w:val="32"/>
                <w:szCs w:val="32"/>
              </w:rPr>
              <w:t>240</w:t>
            </w:r>
          </w:p>
        </w:tc>
        <w:tc>
          <w:tcPr>
            <w:tcW w:w="1772" w:type="dxa"/>
          </w:tcPr>
          <w:p w:rsidR="00B56E23" w:rsidRDefault="00C85366">
            <w:pPr>
              <w:jc w:val="center"/>
              <w:rPr>
                <w:rFonts w:ascii="宋体" w:hAnsi="宋体" w:cs="宋体"/>
                <w:sz w:val="32"/>
                <w:szCs w:val="32"/>
              </w:rPr>
            </w:pPr>
            <w:r>
              <w:rPr>
                <w:rFonts w:ascii="宋体" w:hAnsi="宋体" w:cs="宋体" w:hint="eastAsia"/>
                <w:sz w:val="32"/>
                <w:szCs w:val="32"/>
              </w:rPr>
              <w:t>240</w:t>
            </w:r>
          </w:p>
        </w:tc>
        <w:tc>
          <w:tcPr>
            <w:tcW w:w="1772" w:type="dxa"/>
          </w:tcPr>
          <w:p w:rsidR="00B56E23" w:rsidRDefault="00C85366">
            <w:pPr>
              <w:pStyle w:val="a0"/>
              <w:jc w:val="center"/>
              <w:rPr>
                <w:sz w:val="32"/>
                <w:szCs w:val="32"/>
                <w:lang w:val="en-US"/>
              </w:rPr>
            </w:pPr>
            <w:r>
              <w:rPr>
                <w:rFonts w:hint="eastAsia"/>
                <w:sz w:val="32"/>
                <w:szCs w:val="32"/>
                <w:lang w:val="en-US"/>
              </w:rPr>
              <w:t>1200</w:t>
            </w:r>
          </w:p>
        </w:tc>
      </w:tr>
    </w:tbl>
    <w:p w:rsidR="00B56E23" w:rsidRDefault="00B56E23">
      <w:pPr>
        <w:pStyle w:val="a0"/>
        <w:rPr>
          <w:rFonts w:ascii="黑体" w:eastAsia="黑体" w:hAnsi="黑体" w:cs="黑体"/>
          <w:sz w:val="32"/>
          <w:szCs w:val="32"/>
          <w:lang w:val="en-US"/>
        </w:rPr>
      </w:pPr>
    </w:p>
    <w:p w:rsidR="00B56E23" w:rsidRDefault="00B56E23">
      <w:pPr>
        <w:pStyle w:val="a0"/>
        <w:rPr>
          <w:rFonts w:ascii="黑体" w:eastAsia="黑体" w:hAnsi="黑体" w:cs="黑体"/>
          <w:sz w:val="32"/>
          <w:szCs w:val="32"/>
          <w:lang w:val="en-US"/>
        </w:rPr>
      </w:pPr>
    </w:p>
    <w:p w:rsidR="00B56E23" w:rsidRDefault="00B56E23">
      <w:pPr>
        <w:pStyle w:val="a0"/>
        <w:rPr>
          <w:rFonts w:ascii="黑体" w:eastAsia="黑体" w:hAnsi="黑体" w:cs="黑体"/>
          <w:sz w:val="32"/>
          <w:szCs w:val="32"/>
          <w:lang w:val="en-US"/>
        </w:rPr>
      </w:pPr>
    </w:p>
    <w:p w:rsidR="00B56E23" w:rsidRDefault="00B56E23">
      <w:pPr>
        <w:pStyle w:val="a0"/>
        <w:rPr>
          <w:rFonts w:ascii="黑体" w:eastAsia="黑体" w:hAnsi="黑体" w:cs="黑体"/>
          <w:sz w:val="32"/>
          <w:szCs w:val="32"/>
          <w:lang w:val="en-US"/>
        </w:rPr>
      </w:pPr>
    </w:p>
    <w:p w:rsidR="00B56E23" w:rsidRDefault="00B56E23">
      <w:pPr>
        <w:pStyle w:val="a0"/>
        <w:rPr>
          <w:rFonts w:ascii="黑体" w:eastAsia="黑体" w:hAnsi="黑体" w:cs="黑体"/>
          <w:sz w:val="32"/>
          <w:szCs w:val="32"/>
          <w:lang w:val="en-US"/>
        </w:rPr>
      </w:pPr>
    </w:p>
    <w:p w:rsidR="00B56E23" w:rsidRDefault="00B56E23">
      <w:pPr>
        <w:pStyle w:val="a0"/>
        <w:rPr>
          <w:rFonts w:ascii="黑体" w:eastAsia="黑体" w:hAnsi="黑体" w:cs="黑体"/>
          <w:sz w:val="32"/>
          <w:szCs w:val="32"/>
          <w:lang w:val="en-US"/>
        </w:rPr>
      </w:pPr>
    </w:p>
    <w:p w:rsidR="00B56E23" w:rsidRDefault="00B56E23">
      <w:pPr>
        <w:pStyle w:val="a0"/>
        <w:rPr>
          <w:rFonts w:ascii="黑体" w:eastAsia="黑体" w:hAnsi="黑体" w:cs="黑体"/>
          <w:sz w:val="32"/>
          <w:szCs w:val="32"/>
          <w:lang w:val="en-US"/>
        </w:rPr>
      </w:pPr>
    </w:p>
    <w:p w:rsidR="00B56E23" w:rsidRDefault="00B56E23">
      <w:pPr>
        <w:pStyle w:val="a0"/>
        <w:rPr>
          <w:rFonts w:ascii="黑体" w:eastAsia="黑体" w:hAnsi="黑体" w:cs="黑体"/>
          <w:sz w:val="32"/>
          <w:szCs w:val="32"/>
          <w:lang w:val="en-US"/>
        </w:rPr>
      </w:pPr>
    </w:p>
    <w:p w:rsidR="00B56E23" w:rsidRDefault="00B56E23">
      <w:pPr>
        <w:pStyle w:val="a0"/>
        <w:rPr>
          <w:rFonts w:ascii="黑体" w:eastAsia="黑体" w:hAnsi="黑体" w:cs="黑体"/>
          <w:sz w:val="32"/>
          <w:szCs w:val="32"/>
          <w:lang w:val="en-US"/>
        </w:rPr>
      </w:pPr>
    </w:p>
    <w:p w:rsidR="00B56E23" w:rsidRDefault="00B56E23">
      <w:pPr>
        <w:pStyle w:val="a0"/>
        <w:rPr>
          <w:rFonts w:ascii="黑体" w:eastAsia="黑体" w:hAnsi="黑体" w:cs="黑体"/>
          <w:sz w:val="32"/>
          <w:szCs w:val="32"/>
          <w:lang w:val="en-US"/>
        </w:rPr>
      </w:pPr>
    </w:p>
    <w:p w:rsidR="00B56E23" w:rsidRDefault="00BC6806">
      <w:pPr>
        <w:rPr>
          <w:rFonts w:ascii="黑体" w:eastAsia="黑体" w:hAnsi="黑体" w:cs="黑体"/>
          <w:sz w:val="32"/>
          <w:szCs w:val="32"/>
        </w:rPr>
      </w:pPr>
      <w:r>
        <w:rPr>
          <w:rFonts w:ascii="黑体" w:eastAsia="黑体" w:hAnsi="黑体" w:cs="黑体" w:hint="eastAsia"/>
          <w:sz w:val="32"/>
          <w:szCs w:val="32"/>
        </w:rPr>
        <w:lastRenderedPageBreak/>
        <w:t>表</w:t>
      </w:r>
      <w:r w:rsidR="00C85366">
        <w:rPr>
          <w:rFonts w:ascii="黑体" w:eastAsia="黑体" w:hAnsi="黑体" w:cs="黑体" w:hint="eastAsia"/>
          <w:sz w:val="32"/>
          <w:szCs w:val="32"/>
        </w:rPr>
        <w:t>4</w:t>
      </w:r>
    </w:p>
    <w:p w:rsidR="00B56E23" w:rsidRDefault="00C85366">
      <w:pPr>
        <w:pStyle w:val="a0"/>
        <w:jc w:val="center"/>
        <w:rPr>
          <w:rFonts w:ascii="黑体" w:eastAsia="黑体" w:hAnsi="黑体" w:cs="黑体"/>
          <w:sz w:val="32"/>
          <w:szCs w:val="32"/>
          <w:lang w:val="en-US"/>
        </w:rPr>
      </w:pPr>
      <w:r>
        <w:rPr>
          <w:rFonts w:ascii="黑体" w:eastAsia="黑体" w:hAnsi="黑体" w:cs="黑体" w:hint="eastAsia"/>
          <w:sz w:val="32"/>
          <w:szCs w:val="32"/>
          <w:lang w:val="en-US"/>
        </w:rPr>
        <w:t>“十四五”期间取水码头建设任务表</w:t>
      </w:r>
    </w:p>
    <w:tbl>
      <w:tblPr>
        <w:tblStyle w:val="a6"/>
        <w:tblpPr w:leftFromText="180" w:rightFromText="180" w:vertAnchor="text" w:horzAnchor="page" w:tblpX="2689" w:tblpY="290"/>
        <w:tblOverlap w:val="never"/>
        <w:tblW w:w="0" w:type="auto"/>
        <w:tblLook w:val="04A0"/>
      </w:tblPr>
      <w:tblGrid>
        <w:gridCol w:w="1951"/>
        <w:gridCol w:w="1526"/>
        <w:gridCol w:w="2918"/>
        <w:gridCol w:w="2195"/>
        <w:gridCol w:w="3265"/>
      </w:tblGrid>
      <w:tr w:rsidR="00B56E23">
        <w:trPr>
          <w:trHeight w:val="435"/>
        </w:trPr>
        <w:tc>
          <w:tcPr>
            <w:tcW w:w="1951" w:type="dxa"/>
          </w:tcPr>
          <w:p w:rsidR="00B56E23" w:rsidRDefault="00B56E23">
            <w:pPr>
              <w:pStyle w:val="a0"/>
              <w:jc w:val="center"/>
              <w:rPr>
                <w:sz w:val="18"/>
                <w:szCs w:val="18"/>
                <w:lang w:val="en-US"/>
              </w:rPr>
            </w:pPr>
          </w:p>
        </w:tc>
        <w:tc>
          <w:tcPr>
            <w:tcW w:w="1526" w:type="dxa"/>
          </w:tcPr>
          <w:p w:rsidR="00B56E23" w:rsidRDefault="00C85366">
            <w:pPr>
              <w:pStyle w:val="a0"/>
              <w:jc w:val="center"/>
              <w:rPr>
                <w:sz w:val="18"/>
                <w:szCs w:val="18"/>
                <w:lang w:val="en-US"/>
              </w:rPr>
            </w:pPr>
            <w:r>
              <w:rPr>
                <w:rFonts w:hint="eastAsia"/>
                <w:sz w:val="18"/>
                <w:szCs w:val="18"/>
                <w:lang w:val="en-US"/>
              </w:rPr>
              <w:t>序号</w:t>
            </w:r>
          </w:p>
        </w:tc>
        <w:tc>
          <w:tcPr>
            <w:tcW w:w="2918" w:type="dxa"/>
          </w:tcPr>
          <w:p w:rsidR="00B56E23" w:rsidRDefault="00C85366">
            <w:pPr>
              <w:pStyle w:val="a0"/>
              <w:jc w:val="center"/>
              <w:rPr>
                <w:sz w:val="18"/>
                <w:szCs w:val="18"/>
                <w:lang w:val="en-US"/>
              </w:rPr>
            </w:pPr>
            <w:r>
              <w:rPr>
                <w:rFonts w:hint="eastAsia"/>
                <w:sz w:val="18"/>
                <w:szCs w:val="18"/>
                <w:lang w:val="en-US"/>
              </w:rPr>
              <w:t>位置</w:t>
            </w:r>
          </w:p>
        </w:tc>
        <w:tc>
          <w:tcPr>
            <w:tcW w:w="2195" w:type="dxa"/>
          </w:tcPr>
          <w:p w:rsidR="00B56E23" w:rsidRDefault="00C85366">
            <w:pPr>
              <w:pStyle w:val="a0"/>
              <w:jc w:val="center"/>
              <w:rPr>
                <w:sz w:val="18"/>
                <w:szCs w:val="18"/>
                <w:lang w:val="en-US"/>
              </w:rPr>
            </w:pPr>
            <w:r>
              <w:rPr>
                <w:rFonts w:hint="eastAsia"/>
                <w:sz w:val="18"/>
                <w:szCs w:val="18"/>
                <w:lang w:val="en-US"/>
              </w:rPr>
              <w:t>水源</w:t>
            </w:r>
          </w:p>
        </w:tc>
        <w:tc>
          <w:tcPr>
            <w:tcW w:w="3265" w:type="dxa"/>
          </w:tcPr>
          <w:p w:rsidR="00B56E23" w:rsidRDefault="00C85366">
            <w:pPr>
              <w:pStyle w:val="a0"/>
              <w:jc w:val="center"/>
              <w:rPr>
                <w:sz w:val="18"/>
                <w:szCs w:val="18"/>
                <w:lang w:val="en-US"/>
              </w:rPr>
            </w:pPr>
            <w:r>
              <w:rPr>
                <w:rFonts w:hint="eastAsia"/>
                <w:sz w:val="18"/>
                <w:szCs w:val="18"/>
                <w:lang w:val="en-US"/>
              </w:rPr>
              <w:t>保护区域</w:t>
            </w:r>
          </w:p>
        </w:tc>
      </w:tr>
      <w:tr w:rsidR="00B56E23">
        <w:trPr>
          <w:trHeight w:val="283"/>
        </w:trPr>
        <w:tc>
          <w:tcPr>
            <w:tcW w:w="1951" w:type="dxa"/>
            <w:vMerge w:val="restart"/>
            <w:vAlign w:val="center"/>
          </w:tcPr>
          <w:p w:rsidR="00B56E23" w:rsidRDefault="00C85366">
            <w:pPr>
              <w:pStyle w:val="a0"/>
              <w:jc w:val="center"/>
              <w:rPr>
                <w:sz w:val="18"/>
                <w:szCs w:val="18"/>
                <w:lang w:val="en-US"/>
              </w:rPr>
            </w:pPr>
            <w:r>
              <w:rPr>
                <w:rFonts w:hint="eastAsia"/>
                <w:sz w:val="18"/>
                <w:szCs w:val="18"/>
                <w:lang w:val="en-US"/>
              </w:rPr>
              <w:t>市主城区</w:t>
            </w:r>
          </w:p>
        </w:tc>
        <w:tc>
          <w:tcPr>
            <w:tcW w:w="1526" w:type="dxa"/>
          </w:tcPr>
          <w:p w:rsidR="00B56E23" w:rsidRDefault="00C85366">
            <w:pPr>
              <w:pStyle w:val="a0"/>
              <w:jc w:val="center"/>
              <w:rPr>
                <w:sz w:val="18"/>
                <w:szCs w:val="18"/>
                <w:lang w:val="en-US"/>
              </w:rPr>
            </w:pPr>
            <w:r>
              <w:rPr>
                <w:rFonts w:hint="eastAsia"/>
                <w:sz w:val="18"/>
                <w:szCs w:val="18"/>
                <w:lang w:val="en-US"/>
              </w:rPr>
              <w:t>1</w:t>
            </w:r>
          </w:p>
        </w:tc>
        <w:tc>
          <w:tcPr>
            <w:tcW w:w="2918" w:type="dxa"/>
          </w:tcPr>
          <w:p w:rsidR="00B56E23" w:rsidRDefault="00C85366">
            <w:pPr>
              <w:pStyle w:val="a0"/>
              <w:jc w:val="center"/>
              <w:rPr>
                <w:sz w:val="18"/>
                <w:szCs w:val="18"/>
                <w:lang w:val="en-US"/>
              </w:rPr>
            </w:pPr>
            <w:r>
              <w:rPr>
                <w:rFonts w:hint="eastAsia"/>
                <w:sz w:val="18"/>
                <w:szCs w:val="18"/>
                <w:lang w:val="en-US"/>
              </w:rPr>
              <w:t>清溪路中段</w:t>
            </w:r>
          </w:p>
        </w:tc>
        <w:tc>
          <w:tcPr>
            <w:tcW w:w="2195" w:type="dxa"/>
          </w:tcPr>
          <w:p w:rsidR="00B56E23" w:rsidRDefault="00C85366">
            <w:pPr>
              <w:pStyle w:val="a0"/>
              <w:jc w:val="center"/>
              <w:rPr>
                <w:sz w:val="18"/>
                <w:szCs w:val="18"/>
                <w:lang w:val="en-US"/>
              </w:rPr>
            </w:pPr>
            <w:r>
              <w:rPr>
                <w:rFonts w:hint="eastAsia"/>
                <w:sz w:val="18"/>
                <w:szCs w:val="18"/>
                <w:lang w:val="en-US"/>
              </w:rPr>
              <w:t>沱江</w:t>
            </w:r>
          </w:p>
        </w:tc>
        <w:tc>
          <w:tcPr>
            <w:tcW w:w="3265" w:type="dxa"/>
          </w:tcPr>
          <w:p w:rsidR="00B56E23" w:rsidRDefault="00C85366">
            <w:pPr>
              <w:pStyle w:val="a0"/>
              <w:jc w:val="center"/>
              <w:rPr>
                <w:sz w:val="18"/>
                <w:szCs w:val="18"/>
                <w:lang w:val="en-US"/>
              </w:rPr>
            </w:pPr>
            <w:r>
              <w:rPr>
                <w:rFonts w:hint="eastAsia"/>
                <w:sz w:val="18"/>
                <w:szCs w:val="18"/>
                <w:lang w:val="en-US"/>
              </w:rPr>
              <w:t>新城滨江商贸区</w:t>
            </w:r>
          </w:p>
        </w:tc>
      </w:tr>
      <w:tr w:rsidR="00B56E23">
        <w:trPr>
          <w:trHeight w:val="113"/>
        </w:trPr>
        <w:tc>
          <w:tcPr>
            <w:tcW w:w="1951" w:type="dxa"/>
            <w:vMerge/>
          </w:tcPr>
          <w:p w:rsidR="00B56E23" w:rsidRDefault="00B56E23">
            <w:pPr>
              <w:pStyle w:val="a0"/>
              <w:jc w:val="center"/>
              <w:rPr>
                <w:sz w:val="18"/>
                <w:szCs w:val="18"/>
                <w:lang w:val="en-US"/>
              </w:rPr>
            </w:pPr>
          </w:p>
        </w:tc>
        <w:tc>
          <w:tcPr>
            <w:tcW w:w="1526" w:type="dxa"/>
          </w:tcPr>
          <w:p w:rsidR="00B56E23" w:rsidRDefault="00C85366">
            <w:pPr>
              <w:pStyle w:val="a0"/>
              <w:jc w:val="center"/>
              <w:rPr>
                <w:sz w:val="18"/>
                <w:szCs w:val="18"/>
                <w:lang w:val="en-US"/>
              </w:rPr>
            </w:pPr>
            <w:r>
              <w:rPr>
                <w:rFonts w:hint="eastAsia"/>
                <w:sz w:val="18"/>
                <w:szCs w:val="18"/>
                <w:lang w:val="en-US"/>
              </w:rPr>
              <w:t>2</w:t>
            </w:r>
          </w:p>
        </w:tc>
        <w:tc>
          <w:tcPr>
            <w:tcW w:w="2918" w:type="dxa"/>
          </w:tcPr>
          <w:p w:rsidR="00B56E23" w:rsidRDefault="00C85366">
            <w:pPr>
              <w:pStyle w:val="a0"/>
              <w:jc w:val="center"/>
              <w:rPr>
                <w:sz w:val="18"/>
                <w:szCs w:val="18"/>
                <w:lang w:val="en-US"/>
              </w:rPr>
            </w:pPr>
            <w:r>
              <w:rPr>
                <w:rFonts w:hint="eastAsia"/>
                <w:sz w:val="18"/>
                <w:szCs w:val="18"/>
                <w:lang w:val="en-US"/>
              </w:rPr>
              <w:t>邓家坝岛链中段</w:t>
            </w:r>
          </w:p>
        </w:tc>
        <w:tc>
          <w:tcPr>
            <w:tcW w:w="2195" w:type="dxa"/>
          </w:tcPr>
          <w:p w:rsidR="00B56E23" w:rsidRDefault="00C85366">
            <w:pPr>
              <w:pStyle w:val="a0"/>
              <w:jc w:val="center"/>
              <w:rPr>
                <w:sz w:val="18"/>
                <w:szCs w:val="18"/>
                <w:lang w:val="en-US"/>
              </w:rPr>
            </w:pPr>
            <w:r>
              <w:rPr>
                <w:rFonts w:hint="eastAsia"/>
                <w:sz w:val="18"/>
                <w:szCs w:val="18"/>
                <w:lang w:val="en-US"/>
              </w:rPr>
              <w:t>沱江</w:t>
            </w:r>
          </w:p>
        </w:tc>
        <w:tc>
          <w:tcPr>
            <w:tcW w:w="3265" w:type="dxa"/>
          </w:tcPr>
          <w:p w:rsidR="00B56E23" w:rsidRDefault="00C85366">
            <w:pPr>
              <w:pStyle w:val="a0"/>
              <w:jc w:val="center"/>
              <w:rPr>
                <w:sz w:val="18"/>
                <w:szCs w:val="18"/>
                <w:lang w:val="en-US"/>
              </w:rPr>
            </w:pPr>
            <w:r>
              <w:rPr>
                <w:rFonts w:hint="eastAsia"/>
                <w:sz w:val="18"/>
                <w:szCs w:val="18"/>
                <w:lang w:val="en-US"/>
              </w:rPr>
              <w:t>邓家坝商务核心区</w:t>
            </w:r>
          </w:p>
        </w:tc>
      </w:tr>
      <w:tr w:rsidR="00B56E23">
        <w:trPr>
          <w:trHeight w:val="113"/>
        </w:trPr>
        <w:tc>
          <w:tcPr>
            <w:tcW w:w="1951" w:type="dxa"/>
            <w:vMerge/>
          </w:tcPr>
          <w:p w:rsidR="00B56E23" w:rsidRDefault="00B56E23">
            <w:pPr>
              <w:pStyle w:val="a0"/>
              <w:jc w:val="center"/>
              <w:rPr>
                <w:sz w:val="18"/>
                <w:szCs w:val="18"/>
                <w:lang w:val="en-US"/>
              </w:rPr>
            </w:pPr>
          </w:p>
        </w:tc>
        <w:tc>
          <w:tcPr>
            <w:tcW w:w="1526" w:type="dxa"/>
          </w:tcPr>
          <w:p w:rsidR="00B56E23" w:rsidRDefault="00C85366">
            <w:pPr>
              <w:pStyle w:val="a0"/>
              <w:jc w:val="center"/>
              <w:rPr>
                <w:sz w:val="18"/>
                <w:szCs w:val="18"/>
                <w:lang w:val="en-US"/>
              </w:rPr>
            </w:pPr>
            <w:r>
              <w:rPr>
                <w:rFonts w:hint="eastAsia"/>
                <w:sz w:val="18"/>
                <w:szCs w:val="18"/>
                <w:lang w:val="en-US"/>
              </w:rPr>
              <w:t>3</w:t>
            </w:r>
          </w:p>
        </w:tc>
        <w:tc>
          <w:tcPr>
            <w:tcW w:w="2918" w:type="dxa"/>
          </w:tcPr>
          <w:p w:rsidR="00B56E23" w:rsidRDefault="00C85366">
            <w:pPr>
              <w:pStyle w:val="a0"/>
              <w:jc w:val="center"/>
              <w:rPr>
                <w:sz w:val="18"/>
                <w:szCs w:val="18"/>
                <w:lang w:val="en-US"/>
              </w:rPr>
            </w:pPr>
            <w:r>
              <w:rPr>
                <w:rFonts w:hint="eastAsia"/>
                <w:sz w:val="18"/>
                <w:szCs w:val="18"/>
                <w:lang w:val="en-US"/>
              </w:rPr>
              <w:t>三桥北桥头</w:t>
            </w:r>
          </w:p>
        </w:tc>
        <w:tc>
          <w:tcPr>
            <w:tcW w:w="2195" w:type="dxa"/>
          </w:tcPr>
          <w:p w:rsidR="00B56E23" w:rsidRDefault="00C85366">
            <w:pPr>
              <w:pStyle w:val="a0"/>
              <w:jc w:val="center"/>
              <w:rPr>
                <w:sz w:val="18"/>
                <w:szCs w:val="18"/>
                <w:lang w:val="en-US"/>
              </w:rPr>
            </w:pPr>
            <w:r>
              <w:rPr>
                <w:rFonts w:hint="eastAsia"/>
                <w:sz w:val="18"/>
                <w:szCs w:val="18"/>
                <w:lang w:val="en-US"/>
              </w:rPr>
              <w:t>沱江</w:t>
            </w:r>
          </w:p>
        </w:tc>
        <w:tc>
          <w:tcPr>
            <w:tcW w:w="3265" w:type="dxa"/>
          </w:tcPr>
          <w:p w:rsidR="00B56E23" w:rsidRDefault="00C85366">
            <w:pPr>
              <w:pStyle w:val="a0"/>
              <w:jc w:val="center"/>
              <w:rPr>
                <w:sz w:val="18"/>
                <w:szCs w:val="18"/>
                <w:lang w:val="en-US"/>
              </w:rPr>
            </w:pPr>
            <w:r>
              <w:rPr>
                <w:rFonts w:hint="eastAsia"/>
                <w:sz w:val="18"/>
                <w:szCs w:val="18"/>
                <w:lang w:val="en-US"/>
              </w:rPr>
              <w:t>西林片区</w:t>
            </w:r>
          </w:p>
        </w:tc>
      </w:tr>
      <w:tr w:rsidR="00B56E23">
        <w:trPr>
          <w:trHeight w:val="113"/>
        </w:trPr>
        <w:tc>
          <w:tcPr>
            <w:tcW w:w="1951" w:type="dxa"/>
            <w:vMerge/>
          </w:tcPr>
          <w:p w:rsidR="00B56E23" w:rsidRDefault="00B56E23">
            <w:pPr>
              <w:pStyle w:val="a0"/>
              <w:jc w:val="center"/>
              <w:rPr>
                <w:sz w:val="18"/>
                <w:szCs w:val="18"/>
                <w:lang w:val="en-US"/>
              </w:rPr>
            </w:pPr>
          </w:p>
        </w:tc>
        <w:tc>
          <w:tcPr>
            <w:tcW w:w="1526" w:type="dxa"/>
          </w:tcPr>
          <w:p w:rsidR="00B56E23" w:rsidRDefault="00C85366">
            <w:pPr>
              <w:pStyle w:val="a0"/>
              <w:jc w:val="center"/>
              <w:rPr>
                <w:sz w:val="18"/>
                <w:szCs w:val="18"/>
                <w:lang w:val="en-US"/>
              </w:rPr>
            </w:pPr>
            <w:r>
              <w:rPr>
                <w:rFonts w:hint="eastAsia"/>
                <w:sz w:val="18"/>
                <w:szCs w:val="18"/>
                <w:lang w:val="en-US"/>
              </w:rPr>
              <w:t>4</w:t>
            </w:r>
          </w:p>
        </w:tc>
        <w:tc>
          <w:tcPr>
            <w:tcW w:w="2918" w:type="dxa"/>
          </w:tcPr>
          <w:p w:rsidR="00B56E23" w:rsidRDefault="00C85366">
            <w:pPr>
              <w:pStyle w:val="a0"/>
              <w:jc w:val="center"/>
              <w:rPr>
                <w:sz w:val="18"/>
                <w:szCs w:val="18"/>
                <w:lang w:val="en-US"/>
              </w:rPr>
            </w:pPr>
            <w:r>
              <w:rPr>
                <w:rFonts w:hint="eastAsia"/>
                <w:sz w:val="18"/>
                <w:szCs w:val="18"/>
                <w:lang w:val="en-US"/>
              </w:rPr>
              <w:t>圣水寺</w:t>
            </w:r>
          </w:p>
        </w:tc>
        <w:tc>
          <w:tcPr>
            <w:tcW w:w="2195" w:type="dxa"/>
          </w:tcPr>
          <w:p w:rsidR="00B56E23" w:rsidRDefault="00C85366">
            <w:pPr>
              <w:pStyle w:val="a0"/>
              <w:jc w:val="center"/>
              <w:rPr>
                <w:sz w:val="18"/>
                <w:szCs w:val="18"/>
                <w:lang w:val="en-US"/>
              </w:rPr>
            </w:pPr>
            <w:r>
              <w:rPr>
                <w:rFonts w:hint="eastAsia"/>
                <w:sz w:val="18"/>
                <w:szCs w:val="18"/>
                <w:lang w:val="en-US"/>
              </w:rPr>
              <w:t>沱江</w:t>
            </w:r>
          </w:p>
        </w:tc>
        <w:tc>
          <w:tcPr>
            <w:tcW w:w="3265" w:type="dxa"/>
          </w:tcPr>
          <w:p w:rsidR="00B56E23" w:rsidRDefault="00C85366">
            <w:pPr>
              <w:pStyle w:val="a0"/>
              <w:jc w:val="center"/>
              <w:rPr>
                <w:sz w:val="18"/>
                <w:szCs w:val="18"/>
                <w:lang w:val="en-US"/>
              </w:rPr>
            </w:pPr>
            <w:r>
              <w:rPr>
                <w:rFonts w:hint="eastAsia"/>
                <w:sz w:val="18"/>
                <w:szCs w:val="18"/>
                <w:lang w:val="en-US"/>
              </w:rPr>
              <w:t>城西生活区</w:t>
            </w:r>
          </w:p>
        </w:tc>
      </w:tr>
      <w:tr w:rsidR="00B56E23">
        <w:trPr>
          <w:trHeight w:val="113"/>
        </w:trPr>
        <w:tc>
          <w:tcPr>
            <w:tcW w:w="1951" w:type="dxa"/>
            <w:vMerge/>
          </w:tcPr>
          <w:p w:rsidR="00B56E23" w:rsidRDefault="00B56E23">
            <w:pPr>
              <w:pStyle w:val="a0"/>
              <w:jc w:val="center"/>
              <w:rPr>
                <w:sz w:val="18"/>
                <w:szCs w:val="18"/>
                <w:lang w:val="en-US"/>
              </w:rPr>
            </w:pPr>
          </w:p>
        </w:tc>
        <w:tc>
          <w:tcPr>
            <w:tcW w:w="1526" w:type="dxa"/>
          </w:tcPr>
          <w:p w:rsidR="00B56E23" w:rsidRDefault="00C85366">
            <w:pPr>
              <w:pStyle w:val="a0"/>
              <w:jc w:val="center"/>
              <w:rPr>
                <w:sz w:val="18"/>
                <w:szCs w:val="18"/>
                <w:lang w:val="en-US"/>
              </w:rPr>
            </w:pPr>
            <w:r>
              <w:rPr>
                <w:rFonts w:hint="eastAsia"/>
                <w:sz w:val="18"/>
                <w:szCs w:val="18"/>
                <w:lang w:val="en-US"/>
              </w:rPr>
              <w:t>5</w:t>
            </w:r>
          </w:p>
        </w:tc>
        <w:tc>
          <w:tcPr>
            <w:tcW w:w="2918" w:type="dxa"/>
          </w:tcPr>
          <w:p w:rsidR="00B56E23" w:rsidRDefault="00C85366">
            <w:pPr>
              <w:pStyle w:val="a0"/>
              <w:jc w:val="center"/>
              <w:rPr>
                <w:sz w:val="18"/>
                <w:szCs w:val="18"/>
                <w:lang w:val="en-US"/>
              </w:rPr>
            </w:pPr>
            <w:r>
              <w:rPr>
                <w:rFonts w:hint="eastAsia"/>
                <w:sz w:val="18"/>
                <w:szCs w:val="18"/>
                <w:lang w:val="en-US"/>
              </w:rPr>
              <w:t>绿色港湾</w:t>
            </w:r>
          </w:p>
        </w:tc>
        <w:tc>
          <w:tcPr>
            <w:tcW w:w="2195" w:type="dxa"/>
          </w:tcPr>
          <w:p w:rsidR="00B56E23" w:rsidRDefault="00C85366">
            <w:pPr>
              <w:pStyle w:val="a0"/>
              <w:jc w:val="center"/>
              <w:rPr>
                <w:sz w:val="18"/>
                <w:szCs w:val="18"/>
                <w:lang w:val="en-US"/>
              </w:rPr>
            </w:pPr>
            <w:r>
              <w:rPr>
                <w:rFonts w:hint="eastAsia"/>
                <w:sz w:val="18"/>
                <w:szCs w:val="18"/>
                <w:lang w:val="en-US"/>
              </w:rPr>
              <w:t>沱江</w:t>
            </w:r>
          </w:p>
        </w:tc>
        <w:tc>
          <w:tcPr>
            <w:tcW w:w="3265" w:type="dxa"/>
          </w:tcPr>
          <w:p w:rsidR="00B56E23" w:rsidRDefault="00C85366">
            <w:pPr>
              <w:pStyle w:val="a0"/>
              <w:jc w:val="center"/>
              <w:rPr>
                <w:sz w:val="18"/>
                <w:szCs w:val="18"/>
                <w:lang w:val="en-US"/>
              </w:rPr>
            </w:pPr>
            <w:r>
              <w:rPr>
                <w:rFonts w:hint="eastAsia"/>
                <w:sz w:val="18"/>
                <w:szCs w:val="18"/>
                <w:lang w:val="en-US"/>
              </w:rPr>
              <w:t>旧城片区</w:t>
            </w:r>
          </w:p>
        </w:tc>
      </w:tr>
      <w:tr w:rsidR="00B56E23">
        <w:trPr>
          <w:trHeight w:val="113"/>
        </w:trPr>
        <w:tc>
          <w:tcPr>
            <w:tcW w:w="1951" w:type="dxa"/>
            <w:vMerge/>
          </w:tcPr>
          <w:p w:rsidR="00B56E23" w:rsidRDefault="00B56E23">
            <w:pPr>
              <w:pStyle w:val="a0"/>
              <w:jc w:val="center"/>
              <w:rPr>
                <w:sz w:val="18"/>
                <w:szCs w:val="18"/>
                <w:lang w:val="en-US"/>
              </w:rPr>
            </w:pPr>
          </w:p>
        </w:tc>
        <w:tc>
          <w:tcPr>
            <w:tcW w:w="1526" w:type="dxa"/>
          </w:tcPr>
          <w:p w:rsidR="00B56E23" w:rsidRDefault="00C85366">
            <w:pPr>
              <w:pStyle w:val="a0"/>
              <w:jc w:val="center"/>
              <w:rPr>
                <w:sz w:val="18"/>
                <w:szCs w:val="18"/>
                <w:lang w:val="en-US"/>
              </w:rPr>
            </w:pPr>
            <w:r>
              <w:rPr>
                <w:rFonts w:hint="eastAsia"/>
                <w:sz w:val="18"/>
                <w:szCs w:val="18"/>
                <w:lang w:val="en-US"/>
              </w:rPr>
              <w:t>6</w:t>
            </w:r>
          </w:p>
        </w:tc>
        <w:tc>
          <w:tcPr>
            <w:tcW w:w="2918" w:type="dxa"/>
          </w:tcPr>
          <w:p w:rsidR="00B56E23" w:rsidRDefault="00C85366">
            <w:pPr>
              <w:pStyle w:val="a0"/>
              <w:jc w:val="center"/>
              <w:rPr>
                <w:sz w:val="18"/>
                <w:szCs w:val="18"/>
                <w:lang w:val="en-US"/>
              </w:rPr>
            </w:pPr>
            <w:r>
              <w:rPr>
                <w:rFonts w:hint="eastAsia"/>
                <w:sz w:val="18"/>
                <w:szCs w:val="18"/>
                <w:lang w:val="en-US"/>
              </w:rPr>
              <w:t>东兴老街</w:t>
            </w:r>
          </w:p>
        </w:tc>
        <w:tc>
          <w:tcPr>
            <w:tcW w:w="2195" w:type="dxa"/>
          </w:tcPr>
          <w:p w:rsidR="00B56E23" w:rsidRDefault="00C85366">
            <w:pPr>
              <w:pStyle w:val="a0"/>
              <w:jc w:val="center"/>
              <w:rPr>
                <w:sz w:val="18"/>
                <w:szCs w:val="18"/>
                <w:lang w:val="en-US"/>
              </w:rPr>
            </w:pPr>
            <w:r>
              <w:rPr>
                <w:rFonts w:hint="eastAsia"/>
                <w:sz w:val="18"/>
                <w:szCs w:val="18"/>
                <w:lang w:val="en-US"/>
              </w:rPr>
              <w:t>沱江</w:t>
            </w:r>
          </w:p>
        </w:tc>
        <w:tc>
          <w:tcPr>
            <w:tcW w:w="3265" w:type="dxa"/>
          </w:tcPr>
          <w:p w:rsidR="00B56E23" w:rsidRDefault="00C85366">
            <w:pPr>
              <w:pStyle w:val="a0"/>
              <w:jc w:val="center"/>
              <w:rPr>
                <w:sz w:val="18"/>
                <w:szCs w:val="18"/>
                <w:lang w:val="en-US"/>
              </w:rPr>
            </w:pPr>
            <w:r>
              <w:rPr>
                <w:rFonts w:hint="eastAsia"/>
                <w:sz w:val="18"/>
                <w:szCs w:val="18"/>
                <w:lang w:val="en-US"/>
              </w:rPr>
              <w:t>东兴片区</w:t>
            </w:r>
          </w:p>
        </w:tc>
      </w:tr>
      <w:tr w:rsidR="00B56E23">
        <w:trPr>
          <w:trHeight w:val="113"/>
        </w:trPr>
        <w:tc>
          <w:tcPr>
            <w:tcW w:w="1951" w:type="dxa"/>
            <w:vMerge/>
          </w:tcPr>
          <w:p w:rsidR="00B56E23" w:rsidRDefault="00B56E23">
            <w:pPr>
              <w:pStyle w:val="a0"/>
              <w:jc w:val="center"/>
              <w:rPr>
                <w:sz w:val="18"/>
                <w:szCs w:val="18"/>
                <w:lang w:val="en-US"/>
              </w:rPr>
            </w:pPr>
          </w:p>
        </w:tc>
        <w:tc>
          <w:tcPr>
            <w:tcW w:w="1526" w:type="dxa"/>
          </w:tcPr>
          <w:p w:rsidR="00B56E23" w:rsidRDefault="00C85366">
            <w:pPr>
              <w:pStyle w:val="a0"/>
              <w:jc w:val="center"/>
              <w:rPr>
                <w:sz w:val="18"/>
                <w:szCs w:val="18"/>
                <w:lang w:val="en-US"/>
              </w:rPr>
            </w:pPr>
            <w:r>
              <w:rPr>
                <w:rFonts w:hint="eastAsia"/>
                <w:sz w:val="18"/>
                <w:szCs w:val="18"/>
                <w:lang w:val="en-US"/>
              </w:rPr>
              <w:t>7</w:t>
            </w:r>
          </w:p>
        </w:tc>
        <w:tc>
          <w:tcPr>
            <w:tcW w:w="2918" w:type="dxa"/>
          </w:tcPr>
          <w:p w:rsidR="00B56E23" w:rsidRDefault="00C85366">
            <w:pPr>
              <w:pStyle w:val="a0"/>
              <w:jc w:val="center"/>
              <w:rPr>
                <w:sz w:val="18"/>
                <w:szCs w:val="18"/>
                <w:lang w:val="en-US"/>
              </w:rPr>
            </w:pPr>
            <w:r>
              <w:rPr>
                <w:rFonts w:hint="eastAsia"/>
                <w:sz w:val="18"/>
                <w:szCs w:val="18"/>
                <w:lang w:val="en-US"/>
              </w:rPr>
              <w:t>椑木滨河路</w:t>
            </w:r>
          </w:p>
        </w:tc>
        <w:tc>
          <w:tcPr>
            <w:tcW w:w="2195" w:type="dxa"/>
          </w:tcPr>
          <w:p w:rsidR="00B56E23" w:rsidRDefault="00C85366">
            <w:pPr>
              <w:pStyle w:val="a0"/>
              <w:jc w:val="center"/>
              <w:rPr>
                <w:sz w:val="18"/>
                <w:szCs w:val="18"/>
                <w:lang w:val="en-US"/>
              </w:rPr>
            </w:pPr>
            <w:r>
              <w:rPr>
                <w:rFonts w:hint="eastAsia"/>
                <w:sz w:val="18"/>
                <w:szCs w:val="18"/>
                <w:lang w:val="en-US"/>
              </w:rPr>
              <w:t>沱江</w:t>
            </w:r>
          </w:p>
        </w:tc>
        <w:tc>
          <w:tcPr>
            <w:tcW w:w="3265" w:type="dxa"/>
          </w:tcPr>
          <w:p w:rsidR="00B56E23" w:rsidRDefault="00C85366">
            <w:pPr>
              <w:pStyle w:val="a0"/>
              <w:jc w:val="center"/>
              <w:rPr>
                <w:sz w:val="18"/>
                <w:szCs w:val="18"/>
                <w:lang w:val="en-US"/>
              </w:rPr>
            </w:pPr>
            <w:r>
              <w:rPr>
                <w:rFonts w:hint="eastAsia"/>
                <w:sz w:val="18"/>
                <w:szCs w:val="18"/>
                <w:lang w:val="en-US"/>
              </w:rPr>
              <w:t>椑木片区</w:t>
            </w:r>
          </w:p>
        </w:tc>
      </w:tr>
      <w:tr w:rsidR="00B56E23">
        <w:trPr>
          <w:trHeight w:val="113"/>
        </w:trPr>
        <w:tc>
          <w:tcPr>
            <w:tcW w:w="1951" w:type="dxa"/>
            <w:vMerge/>
          </w:tcPr>
          <w:p w:rsidR="00B56E23" w:rsidRDefault="00B56E23">
            <w:pPr>
              <w:pStyle w:val="a0"/>
              <w:jc w:val="center"/>
              <w:rPr>
                <w:sz w:val="18"/>
                <w:szCs w:val="18"/>
                <w:lang w:val="en-US"/>
              </w:rPr>
            </w:pPr>
          </w:p>
        </w:tc>
        <w:tc>
          <w:tcPr>
            <w:tcW w:w="1526" w:type="dxa"/>
          </w:tcPr>
          <w:p w:rsidR="00B56E23" w:rsidRDefault="00C85366">
            <w:pPr>
              <w:pStyle w:val="a0"/>
              <w:jc w:val="center"/>
              <w:rPr>
                <w:sz w:val="18"/>
                <w:szCs w:val="18"/>
                <w:lang w:val="en-US"/>
              </w:rPr>
            </w:pPr>
            <w:r>
              <w:rPr>
                <w:rFonts w:hint="eastAsia"/>
                <w:sz w:val="18"/>
                <w:szCs w:val="18"/>
                <w:lang w:val="en-US"/>
              </w:rPr>
              <w:t>8</w:t>
            </w:r>
          </w:p>
        </w:tc>
        <w:tc>
          <w:tcPr>
            <w:tcW w:w="2918" w:type="dxa"/>
          </w:tcPr>
          <w:p w:rsidR="00B56E23" w:rsidRDefault="00C85366">
            <w:pPr>
              <w:pStyle w:val="a0"/>
              <w:jc w:val="center"/>
              <w:rPr>
                <w:sz w:val="18"/>
                <w:szCs w:val="18"/>
                <w:lang w:val="en-US"/>
              </w:rPr>
            </w:pPr>
            <w:r>
              <w:rPr>
                <w:rFonts w:hint="eastAsia"/>
                <w:sz w:val="18"/>
                <w:szCs w:val="18"/>
                <w:lang w:val="en-US"/>
              </w:rPr>
              <w:t>白马恩波广场</w:t>
            </w:r>
          </w:p>
        </w:tc>
        <w:tc>
          <w:tcPr>
            <w:tcW w:w="2195" w:type="dxa"/>
          </w:tcPr>
          <w:p w:rsidR="00B56E23" w:rsidRDefault="00C85366">
            <w:pPr>
              <w:pStyle w:val="a0"/>
              <w:jc w:val="center"/>
              <w:rPr>
                <w:sz w:val="18"/>
                <w:szCs w:val="18"/>
                <w:lang w:val="en-US"/>
              </w:rPr>
            </w:pPr>
            <w:r>
              <w:rPr>
                <w:rFonts w:hint="eastAsia"/>
                <w:sz w:val="18"/>
                <w:szCs w:val="18"/>
                <w:lang w:val="en-US"/>
              </w:rPr>
              <w:t>沱江</w:t>
            </w:r>
          </w:p>
        </w:tc>
        <w:tc>
          <w:tcPr>
            <w:tcW w:w="3265" w:type="dxa"/>
          </w:tcPr>
          <w:p w:rsidR="00B56E23" w:rsidRDefault="00C85366">
            <w:pPr>
              <w:pStyle w:val="a0"/>
              <w:jc w:val="center"/>
              <w:rPr>
                <w:sz w:val="18"/>
                <w:szCs w:val="18"/>
                <w:lang w:val="en-US"/>
              </w:rPr>
            </w:pPr>
            <w:r>
              <w:rPr>
                <w:rFonts w:hint="eastAsia"/>
                <w:sz w:val="18"/>
                <w:szCs w:val="18"/>
                <w:lang w:val="en-US"/>
              </w:rPr>
              <w:t>白马片区</w:t>
            </w:r>
          </w:p>
        </w:tc>
      </w:tr>
      <w:tr w:rsidR="00B56E23">
        <w:trPr>
          <w:trHeight w:val="113"/>
        </w:trPr>
        <w:tc>
          <w:tcPr>
            <w:tcW w:w="1951" w:type="dxa"/>
            <w:vMerge/>
          </w:tcPr>
          <w:p w:rsidR="00B56E23" w:rsidRDefault="00B56E23">
            <w:pPr>
              <w:pStyle w:val="a0"/>
              <w:jc w:val="center"/>
              <w:rPr>
                <w:sz w:val="18"/>
                <w:szCs w:val="18"/>
                <w:lang w:val="en-US"/>
              </w:rPr>
            </w:pPr>
          </w:p>
        </w:tc>
        <w:tc>
          <w:tcPr>
            <w:tcW w:w="1526" w:type="dxa"/>
          </w:tcPr>
          <w:p w:rsidR="00B56E23" w:rsidRDefault="00C85366">
            <w:pPr>
              <w:pStyle w:val="a0"/>
              <w:jc w:val="center"/>
              <w:rPr>
                <w:sz w:val="18"/>
                <w:szCs w:val="18"/>
                <w:lang w:val="en-US"/>
              </w:rPr>
            </w:pPr>
            <w:r>
              <w:rPr>
                <w:rFonts w:hint="eastAsia"/>
                <w:sz w:val="18"/>
                <w:szCs w:val="18"/>
                <w:lang w:val="en-US"/>
              </w:rPr>
              <w:t>9</w:t>
            </w:r>
          </w:p>
        </w:tc>
        <w:tc>
          <w:tcPr>
            <w:tcW w:w="2918" w:type="dxa"/>
          </w:tcPr>
          <w:p w:rsidR="00B56E23" w:rsidRDefault="00C85366">
            <w:pPr>
              <w:pStyle w:val="a0"/>
              <w:jc w:val="center"/>
              <w:rPr>
                <w:sz w:val="18"/>
                <w:szCs w:val="18"/>
                <w:lang w:val="en-US"/>
              </w:rPr>
            </w:pPr>
            <w:r>
              <w:rPr>
                <w:rFonts w:hint="eastAsia"/>
                <w:sz w:val="18"/>
                <w:szCs w:val="18"/>
                <w:lang w:val="en-US"/>
              </w:rPr>
              <w:t>五星水库</w:t>
            </w:r>
          </w:p>
        </w:tc>
        <w:tc>
          <w:tcPr>
            <w:tcW w:w="2195" w:type="dxa"/>
          </w:tcPr>
          <w:p w:rsidR="00B56E23" w:rsidRDefault="00C85366">
            <w:pPr>
              <w:pStyle w:val="a0"/>
              <w:jc w:val="center"/>
              <w:rPr>
                <w:sz w:val="18"/>
                <w:szCs w:val="18"/>
                <w:lang w:val="en-US"/>
              </w:rPr>
            </w:pPr>
            <w:r>
              <w:rPr>
                <w:rFonts w:hint="eastAsia"/>
                <w:sz w:val="18"/>
                <w:szCs w:val="18"/>
                <w:lang w:val="en-US"/>
              </w:rPr>
              <w:t>五星水库</w:t>
            </w:r>
          </w:p>
        </w:tc>
        <w:tc>
          <w:tcPr>
            <w:tcW w:w="3265" w:type="dxa"/>
          </w:tcPr>
          <w:p w:rsidR="00B56E23" w:rsidRDefault="00C85366">
            <w:pPr>
              <w:pStyle w:val="a0"/>
              <w:jc w:val="center"/>
              <w:rPr>
                <w:sz w:val="18"/>
                <w:szCs w:val="18"/>
                <w:lang w:val="en-US"/>
              </w:rPr>
            </w:pPr>
            <w:r>
              <w:rPr>
                <w:rFonts w:hint="eastAsia"/>
                <w:sz w:val="18"/>
                <w:szCs w:val="18"/>
                <w:lang w:val="en-US"/>
              </w:rPr>
              <w:t>谢家河片区</w:t>
            </w:r>
          </w:p>
        </w:tc>
      </w:tr>
      <w:tr w:rsidR="00B56E23">
        <w:trPr>
          <w:trHeight w:val="113"/>
        </w:trPr>
        <w:tc>
          <w:tcPr>
            <w:tcW w:w="1951" w:type="dxa"/>
            <w:vMerge/>
          </w:tcPr>
          <w:p w:rsidR="00B56E23" w:rsidRDefault="00B56E23">
            <w:pPr>
              <w:pStyle w:val="a0"/>
              <w:jc w:val="center"/>
              <w:rPr>
                <w:sz w:val="18"/>
                <w:szCs w:val="18"/>
                <w:lang w:val="en-US"/>
              </w:rPr>
            </w:pPr>
          </w:p>
        </w:tc>
        <w:tc>
          <w:tcPr>
            <w:tcW w:w="1526" w:type="dxa"/>
          </w:tcPr>
          <w:p w:rsidR="00B56E23" w:rsidRDefault="00C85366">
            <w:pPr>
              <w:pStyle w:val="a0"/>
              <w:jc w:val="center"/>
              <w:rPr>
                <w:sz w:val="18"/>
                <w:szCs w:val="18"/>
                <w:lang w:val="en-US"/>
              </w:rPr>
            </w:pPr>
            <w:r>
              <w:rPr>
                <w:rFonts w:hint="eastAsia"/>
                <w:sz w:val="18"/>
                <w:szCs w:val="18"/>
                <w:lang w:val="en-US"/>
              </w:rPr>
              <w:t>10</w:t>
            </w:r>
          </w:p>
        </w:tc>
        <w:tc>
          <w:tcPr>
            <w:tcW w:w="2918" w:type="dxa"/>
          </w:tcPr>
          <w:p w:rsidR="00B56E23" w:rsidRDefault="00C85366">
            <w:pPr>
              <w:pStyle w:val="a0"/>
              <w:jc w:val="center"/>
              <w:rPr>
                <w:sz w:val="18"/>
                <w:szCs w:val="18"/>
                <w:lang w:val="en-US"/>
              </w:rPr>
            </w:pPr>
            <w:r>
              <w:rPr>
                <w:rFonts w:hint="eastAsia"/>
                <w:sz w:val="18"/>
                <w:szCs w:val="18"/>
                <w:lang w:val="en-US"/>
              </w:rPr>
              <w:t>小青龙河公园</w:t>
            </w:r>
          </w:p>
        </w:tc>
        <w:tc>
          <w:tcPr>
            <w:tcW w:w="2195" w:type="dxa"/>
          </w:tcPr>
          <w:p w:rsidR="00B56E23" w:rsidRDefault="00C85366">
            <w:pPr>
              <w:pStyle w:val="a0"/>
              <w:jc w:val="center"/>
              <w:rPr>
                <w:sz w:val="18"/>
                <w:szCs w:val="18"/>
                <w:lang w:val="en-US"/>
              </w:rPr>
            </w:pPr>
            <w:r>
              <w:rPr>
                <w:rFonts w:hint="eastAsia"/>
                <w:sz w:val="18"/>
                <w:szCs w:val="18"/>
                <w:lang w:val="en-US"/>
              </w:rPr>
              <w:t>小青龙河</w:t>
            </w:r>
          </w:p>
        </w:tc>
        <w:tc>
          <w:tcPr>
            <w:tcW w:w="3265" w:type="dxa"/>
          </w:tcPr>
          <w:p w:rsidR="00B56E23" w:rsidRDefault="00C85366">
            <w:pPr>
              <w:pStyle w:val="a0"/>
              <w:jc w:val="center"/>
              <w:rPr>
                <w:sz w:val="18"/>
                <w:szCs w:val="18"/>
                <w:lang w:val="en-US"/>
              </w:rPr>
            </w:pPr>
            <w:r>
              <w:rPr>
                <w:rFonts w:hint="eastAsia"/>
                <w:sz w:val="18"/>
                <w:szCs w:val="18"/>
                <w:lang w:val="en-US"/>
              </w:rPr>
              <w:t>高桥片区</w:t>
            </w:r>
          </w:p>
        </w:tc>
      </w:tr>
      <w:tr w:rsidR="00B56E23">
        <w:trPr>
          <w:trHeight w:val="113"/>
        </w:trPr>
        <w:tc>
          <w:tcPr>
            <w:tcW w:w="1951" w:type="dxa"/>
            <w:vMerge w:val="restart"/>
          </w:tcPr>
          <w:p w:rsidR="00B56E23" w:rsidRDefault="00C85366">
            <w:pPr>
              <w:pStyle w:val="a0"/>
              <w:jc w:val="center"/>
              <w:rPr>
                <w:rFonts w:ascii="仿宋_GB2312" w:eastAsia="仿宋_GB2312" w:hAnsi="仿宋_GB2312" w:cs="仿宋_GB2312"/>
                <w:color w:val="000000" w:themeColor="text1"/>
                <w:sz w:val="18"/>
                <w:szCs w:val="18"/>
                <w:lang w:val="en-US"/>
              </w:rPr>
            </w:pPr>
            <w:r>
              <w:rPr>
                <w:rFonts w:ascii="仿宋_GB2312" w:eastAsia="仿宋_GB2312" w:hAnsi="仿宋_GB2312" w:cs="仿宋_GB2312" w:hint="eastAsia"/>
                <w:color w:val="000000" w:themeColor="text1"/>
                <w:sz w:val="18"/>
                <w:szCs w:val="18"/>
                <w:lang w:val="en-US"/>
              </w:rPr>
              <w:t>隆昌市</w:t>
            </w:r>
          </w:p>
        </w:tc>
        <w:tc>
          <w:tcPr>
            <w:tcW w:w="1526" w:type="dxa"/>
          </w:tcPr>
          <w:p w:rsidR="00B56E23" w:rsidRDefault="00C85366">
            <w:pPr>
              <w:pStyle w:val="a0"/>
              <w:jc w:val="center"/>
              <w:rPr>
                <w:rFonts w:ascii="仿宋_GB2312" w:eastAsia="仿宋_GB2312" w:hAnsi="仿宋_GB2312" w:cs="仿宋_GB2312"/>
                <w:color w:val="000000" w:themeColor="text1"/>
                <w:sz w:val="18"/>
                <w:szCs w:val="18"/>
                <w:lang w:val="en-US"/>
              </w:rPr>
            </w:pPr>
            <w:r>
              <w:rPr>
                <w:rFonts w:ascii="仿宋_GB2312" w:eastAsia="仿宋_GB2312" w:hAnsi="仿宋_GB2312" w:cs="仿宋_GB2312" w:hint="eastAsia"/>
                <w:color w:val="000000" w:themeColor="text1"/>
                <w:sz w:val="18"/>
                <w:szCs w:val="18"/>
                <w:lang w:val="en-US"/>
              </w:rPr>
              <w:t>1</w:t>
            </w:r>
          </w:p>
        </w:tc>
        <w:tc>
          <w:tcPr>
            <w:tcW w:w="2918" w:type="dxa"/>
          </w:tcPr>
          <w:p w:rsidR="00B56E23" w:rsidRDefault="00C85366">
            <w:pPr>
              <w:pStyle w:val="a0"/>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金鹅街道与古湖街道分界处</w:t>
            </w:r>
          </w:p>
        </w:tc>
        <w:tc>
          <w:tcPr>
            <w:tcW w:w="2195" w:type="dxa"/>
          </w:tcPr>
          <w:p w:rsidR="00B56E23" w:rsidRDefault="00C85366">
            <w:pPr>
              <w:pStyle w:val="a0"/>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金鹅江</w:t>
            </w:r>
          </w:p>
        </w:tc>
        <w:tc>
          <w:tcPr>
            <w:tcW w:w="3265" w:type="dxa"/>
          </w:tcPr>
          <w:p w:rsidR="00B56E23" w:rsidRDefault="00C85366">
            <w:pPr>
              <w:pStyle w:val="a0"/>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城区</w:t>
            </w:r>
          </w:p>
        </w:tc>
      </w:tr>
      <w:tr w:rsidR="00B56E23">
        <w:trPr>
          <w:trHeight w:val="113"/>
        </w:trPr>
        <w:tc>
          <w:tcPr>
            <w:tcW w:w="1951" w:type="dxa"/>
            <w:vMerge/>
          </w:tcPr>
          <w:p w:rsidR="00B56E23" w:rsidRDefault="00B56E23">
            <w:pPr>
              <w:pStyle w:val="a0"/>
              <w:jc w:val="center"/>
              <w:rPr>
                <w:rFonts w:ascii="仿宋_GB2312" w:eastAsia="仿宋_GB2312" w:hAnsi="仿宋_GB2312" w:cs="仿宋_GB2312"/>
                <w:color w:val="000000" w:themeColor="text1"/>
                <w:sz w:val="18"/>
                <w:szCs w:val="18"/>
                <w:lang w:val="en-US"/>
              </w:rPr>
            </w:pPr>
          </w:p>
        </w:tc>
        <w:tc>
          <w:tcPr>
            <w:tcW w:w="1526" w:type="dxa"/>
          </w:tcPr>
          <w:p w:rsidR="00B56E23" w:rsidRDefault="00C85366">
            <w:pPr>
              <w:pStyle w:val="a0"/>
              <w:jc w:val="center"/>
              <w:rPr>
                <w:rFonts w:ascii="仿宋_GB2312" w:eastAsia="仿宋_GB2312" w:hAnsi="仿宋_GB2312" w:cs="仿宋_GB2312"/>
                <w:color w:val="000000" w:themeColor="text1"/>
                <w:sz w:val="18"/>
                <w:szCs w:val="18"/>
                <w:lang w:val="en-US"/>
              </w:rPr>
            </w:pPr>
            <w:r>
              <w:rPr>
                <w:rFonts w:ascii="仿宋_GB2312" w:eastAsia="仿宋_GB2312" w:hAnsi="仿宋_GB2312" w:cs="仿宋_GB2312" w:hint="eastAsia"/>
                <w:color w:val="000000" w:themeColor="text1"/>
                <w:sz w:val="18"/>
                <w:szCs w:val="18"/>
                <w:lang w:val="en-US"/>
              </w:rPr>
              <w:t>2</w:t>
            </w:r>
          </w:p>
        </w:tc>
        <w:tc>
          <w:tcPr>
            <w:tcW w:w="2918" w:type="dxa"/>
          </w:tcPr>
          <w:p w:rsidR="00B56E23" w:rsidRDefault="00C85366">
            <w:pPr>
              <w:pStyle w:val="a0"/>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锦绣外滩</w:t>
            </w:r>
          </w:p>
        </w:tc>
        <w:tc>
          <w:tcPr>
            <w:tcW w:w="2195" w:type="dxa"/>
          </w:tcPr>
          <w:p w:rsidR="00B56E23" w:rsidRDefault="00C85366">
            <w:pPr>
              <w:pStyle w:val="a0"/>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金鹅江</w:t>
            </w:r>
          </w:p>
        </w:tc>
        <w:tc>
          <w:tcPr>
            <w:tcW w:w="3265" w:type="dxa"/>
          </w:tcPr>
          <w:p w:rsidR="00B56E23" w:rsidRDefault="00C85366">
            <w:pPr>
              <w:pStyle w:val="a0"/>
              <w:jc w:val="center"/>
              <w:rPr>
                <w:rFonts w:ascii="仿宋_GB2312" w:eastAsia="仿宋_GB2312" w:hAnsi="仿宋_GB2312" w:cs="仿宋_GB2312"/>
                <w:color w:val="000000" w:themeColor="text1"/>
                <w:sz w:val="18"/>
                <w:szCs w:val="18"/>
              </w:rPr>
            </w:pPr>
            <w:r>
              <w:rPr>
                <w:rFonts w:ascii="仿宋_GB2312" w:eastAsia="仿宋_GB2312" w:hAnsi="仿宋_GB2312" w:cs="仿宋_GB2312" w:hint="eastAsia"/>
                <w:color w:val="000000" w:themeColor="text1"/>
                <w:sz w:val="18"/>
                <w:szCs w:val="18"/>
              </w:rPr>
              <w:t>城区</w:t>
            </w:r>
          </w:p>
        </w:tc>
      </w:tr>
    </w:tbl>
    <w:p w:rsidR="00B56E23" w:rsidRDefault="00B56E23">
      <w:pPr>
        <w:pStyle w:val="a0"/>
        <w:rPr>
          <w:sz w:val="21"/>
          <w:szCs w:val="21"/>
          <w:lang w:val="en-US"/>
        </w:rPr>
      </w:pPr>
    </w:p>
    <w:p w:rsidR="00B56E23" w:rsidRDefault="00B56E23">
      <w:pPr>
        <w:pStyle w:val="a0"/>
        <w:rPr>
          <w:sz w:val="21"/>
          <w:szCs w:val="21"/>
          <w:lang w:val="en-US"/>
        </w:rPr>
      </w:pPr>
    </w:p>
    <w:p w:rsidR="00B56E23" w:rsidRDefault="00B56E23">
      <w:pPr>
        <w:pStyle w:val="a0"/>
        <w:rPr>
          <w:rFonts w:ascii="黑体" w:eastAsia="黑体" w:hAnsi="黑体" w:cs="黑体"/>
          <w:sz w:val="32"/>
          <w:szCs w:val="32"/>
          <w:lang w:val="en-US"/>
        </w:rPr>
      </w:pPr>
    </w:p>
    <w:p w:rsidR="00B56E23" w:rsidRDefault="00B56E23">
      <w:pPr>
        <w:pStyle w:val="a0"/>
        <w:rPr>
          <w:rFonts w:ascii="黑体" w:eastAsia="黑体" w:hAnsi="黑体" w:cs="黑体"/>
          <w:sz w:val="32"/>
          <w:szCs w:val="32"/>
          <w:lang w:val="en-US"/>
        </w:rPr>
      </w:pPr>
    </w:p>
    <w:p w:rsidR="00B56E23" w:rsidRDefault="00B56E23">
      <w:pPr>
        <w:pStyle w:val="a0"/>
        <w:rPr>
          <w:rFonts w:ascii="黑体" w:eastAsia="黑体" w:hAnsi="黑体" w:cs="黑体"/>
          <w:sz w:val="32"/>
          <w:szCs w:val="32"/>
          <w:lang w:val="en-US"/>
        </w:rPr>
      </w:pPr>
    </w:p>
    <w:sectPr w:rsidR="00B56E23" w:rsidSect="00B56E23">
      <w:pgSz w:w="16838" w:h="11906" w:orient="landscape"/>
      <w:pgMar w:top="1800" w:right="1440" w:bottom="1800" w:left="144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BC7" w:rsidRDefault="00B10BC7" w:rsidP="00B56E23">
      <w:r>
        <w:separator/>
      </w:r>
    </w:p>
  </w:endnote>
  <w:endnote w:type="continuationSeparator" w:id="1">
    <w:p w:rsidR="00B10BC7" w:rsidRDefault="00B10BC7" w:rsidP="00B56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E23" w:rsidRDefault="00AA1906">
    <w:pPr>
      <w:pStyle w:val="a4"/>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filled="f" stroked="f">
          <v:textbox style="mso-fit-shape-to-text:t" inset="0,0,0,0">
            <w:txbxContent>
              <w:p w:rsidR="00B56E23" w:rsidRDefault="00AA1906">
                <w:pPr>
                  <w:pStyle w:val="a4"/>
                </w:pPr>
                <w:r>
                  <w:fldChar w:fldCharType="begin"/>
                </w:r>
                <w:r w:rsidR="00C85366">
                  <w:instrText xml:space="preserve"> PAGE  \* MERGEFORMAT </w:instrText>
                </w:r>
                <w:r>
                  <w:fldChar w:fldCharType="separate"/>
                </w:r>
                <w:r w:rsidR="00EC19CE">
                  <w:rPr>
                    <w:noProof/>
                  </w:rPr>
                  <w:t>32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BC7" w:rsidRDefault="00B10BC7" w:rsidP="00B56E23">
      <w:r>
        <w:separator/>
      </w:r>
    </w:p>
  </w:footnote>
  <w:footnote w:type="continuationSeparator" w:id="1">
    <w:p w:rsidR="00B10BC7" w:rsidRDefault="00B10BC7" w:rsidP="00B56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E23" w:rsidRDefault="00B56E23">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E23" w:rsidRDefault="00B56E23">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32C143"/>
    <w:multiLevelType w:val="singleLevel"/>
    <w:tmpl w:val="8C32C143"/>
    <w:lvl w:ilvl="0">
      <w:start w:val="3"/>
      <w:numFmt w:val="chineseCounting"/>
      <w:suff w:val="space"/>
      <w:lvlText w:val="第%1节"/>
      <w:lvlJc w:val="left"/>
      <w:rPr>
        <w:rFonts w:hint="eastAsia"/>
      </w:rPr>
    </w:lvl>
  </w:abstractNum>
  <w:abstractNum w:abstractNumId="1">
    <w:nsid w:val="9B8021E2"/>
    <w:multiLevelType w:val="singleLevel"/>
    <w:tmpl w:val="9B8021E2"/>
    <w:lvl w:ilvl="0">
      <w:start w:val="1"/>
      <w:numFmt w:val="chineseCounting"/>
      <w:suff w:val="nothing"/>
      <w:lvlText w:val="%1、"/>
      <w:lvlJc w:val="left"/>
      <w:rPr>
        <w:rFonts w:ascii="楷体_GB2312" w:eastAsia="楷体_GB2312" w:hAnsi="楷体_GB2312" w:cs="楷体_GB2312" w:hint="eastAsia"/>
        <w:b/>
        <w:bCs/>
      </w:rPr>
    </w:lvl>
  </w:abstractNum>
  <w:abstractNum w:abstractNumId="2">
    <w:nsid w:val="C42294E3"/>
    <w:multiLevelType w:val="singleLevel"/>
    <w:tmpl w:val="C42294E3"/>
    <w:lvl w:ilvl="0">
      <w:start w:val="1"/>
      <w:numFmt w:val="chineseCounting"/>
      <w:suff w:val="nothing"/>
      <w:lvlText w:val="%1、"/>
      <w:lvlJc w:val="left"/>
      <w:pPr>
        <w:ind w:left="197"/>
      </w:pPr>
      <w:rPr>
        <w:rFonts w:hint="eastAsia"/>
      </w:rPr>
    </w:lvl>
  </w:abstractNum>
  <w:abstractNum w:abstractNumId="3">
    <w:nsid w:val="CDEADFCD"/>
    <w:multiLevelType w:val="singleLevel"/>
    <w:tmpl w:val="CDEADFCD"/>
    <w:lvl w:ilvl="0">
      <w:start w:val="4"/>
      <w:numFmt w:val="chineseCounting"/>
      <w:suff w:val="space"/>
      <w:lvlText w:val="第%1节"/>
      <w:lvlJc w:val="left"/>
      <w:rPr>
        <w:rFonts w:hint="eastAsia"/>
      </w:rPr>
    </w:lvl>
  </w:abstractNum>
  <w:abstractNum w:abstractNumId="4">
    <w:nsid w:val="CE3A3B87"/>
    <w:multiLevelType w:val="singleLevel"/>
    <w:tmpl w:val="CE3A3B87"/>
    <w:lvl w:ilvl="0">
      <w:start w:val="3"/>
      <w:numFmt w:val="chineseCounting"/>
      <w:suff w:val="space"/>
      <w:lvlText w:val="第%1节"/>
      <w:lvlJc w:val="left"/>
      <w:rPr>
        <w:rFonts w:hint="eastAsia"/>
      </w:rPr>
    </w:lvl>
  </w:abstractNum>
  <w:abstractNum w:abstractNumId="5">
    <w:nsid w:val="D7A7EC83"/>
    <w:multiLevelType w:val="singleLevel"/>
    <w:tmpl w:val="D7A7EC83"/>
    <w:lvl w:ilvl="0">
      <w:start w:val="1"/>
      <w:numFmt w:val="chineseCounting"/>
      <w:suff w:val="nothing"/>
      <w:lvlText w:val="%1、"/>
      <w:lvlJc w:val="left"/>
      <w:rPr>
        <w:rFonts w:hint="eastAsia"/>
      </w:rPr>
    </w:lvl>
  </w:abstractNum>
  <w:abstractNum w:abstractNumId="6">
    <w:nsid w:val="E0EC2093"/>
    <w:multiLevelType w:val="singleLevel"/>
    <w:tmpl w:val="E0EC2093"/>
    <w:lvl w:ilvl="0">
      <w:start w:val="1"/>
      <w:numFmt w:val="chineseCounting"/>
      <w:suff w:val="nothing"/>
      <w:lvlText w:val="%1、"/>
      <w:lvlJc w:val="left"/>
      <w:pPr>
        <w:ind w:left="197"/>
      </w:pPr>
      <w:rPr>
        <w:rFonts w:hint="eastAsia"/>
      </w:rPr>
    </w:lvl>
  </w:abstractNum>
  <w:abstractNum w:abstractNumId="7">
    <w:nsid w:val="FD06D5BB"/>
    <w:multiLevelType w:val="singleLevel"/>
    <w:tmpl w:val="FD06D5BB"/>
    <w:lvl w:ilvl="0">
      <w:start w:val="1"/>
      <w:numFmt w:val="chineseCounting"/>
      <w:suff w:val="space"/>
      <w:lvlText w:val="第%1节"/>
      <w:lvlJc w:val="left"/>
      <w:rPr>
        <w:rFonts w:hint="eastAsia"/>
      </w:rPr>
    </w:lvl>
  </w:abstractNum>
  <w:abstractNum w:abstractNumId="8">
    <w:nsid w:val="0EA8E5A2"/>
    <w:multiLevelType w:val="singleLevel"/>
    <w:tmpl w:val="0EA8E5A2"/>
    <w:lvl w:ilvl="0">
      <w:start w:val="1"/>
      <w:numFmt w:val="chineseCounting"/>
      <w:suff w:val="nothing"/>
      <w:lvlText w:val="%1、"/>
      <w:lvlJc w:val="left"/>
      <w:rPr>
        <w:rFonts w:hint="eastAsia"/>
      </w:rPr>
    </w:lvl>
  </w:abstractNum>
  <w:abstractNum w:abstractNumId="9">
    <w:nsid w:val="11416CF9"/>
    <w:multiLevelType w:val="singleLevel"/>
    <w:tmpl w:val="11416CF9"/>
    <w:lvl w:ilvl="0">
      <w:start w:val="1"/>
      <w:numFmt w:val="chineseCounting"/>
      <w:suff w:val="space"/>
      <w:lvlText w:val="第%1节"/>
      <w:lvlJc w:val="left"/>
      <w:rPr>
        <w:rFonts w:hint="eastAsia"/>
      </w:rPr>
    </w:lvl>
  </w:abstractNum>
  <w:abstractNum w:abstractNumId="10">
    <w:nsid w:val="2713A26F"/>
    <w:multiLevelType w:val="singleLevel"/>
    <w:tmpl w:val="2713A26F"/>
    <w:lvl w:ilvl="0">
      <w:start w:val="4"/>
      <w:numFmt w:val="chineseCounting"/>
      <w:suff w:val="space"/>
      <w:lvlText w:val="第%1节"/>
      <w:lvlJc w:val="left"/>
      <w:rPr>
        <w:rFonts w:hint="eastAsia"/>
      </w:rPr>
    </w:lvl>
  </w:abstractNum>
  <w:num w:numId="1">
    <w:abstractNumId w:val="2"/>
  </w:num>
  <w:num w:numId="2">
    <w:abstractNumId w:val="1"/>
  </w:num>
  <w:num w:numId="3">
    <w:abstractNumId w:val="0"/>
  </w:num>
  <w:num w:numId="4">
    <w:abstractNumId w:val="7"/>
  </w:num>
  <w:num w:numId="5">
    <w:abstractNumId w:val="4"/>
  </w:num>
  <w:num w:numId="6">
    <w:abstractNumId w:val="3"/>
  </w:num>
  <w:num w:numId="7">
    <w:abstractNumId w:val="5"/>
  </w:num>
  <w:num w:numId="8">
    <w:abstractNumId w:val="6"/>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4FD5"/>
    <w:rsid w:val="00015A4E"/>
    <w:rsid w:val="00020E15"/>
    <w:rsid w:val="000240C5"/>
    <w:rsid w:val="00035D3E"/>
    <w:rsid w:val="00092E64"/>
    <w:rsid w:val="000A0B37"/>
    <w:rsid w:val="000A7BBF"/>
    <w:rsid w:val="000D32EF"/>
    <w:rsid w:val="000F068C"/>
    <w:rsid w:val="000F5A9D"/>
    <w:rsid w:val="0011033E"/>
    <w:rsid w:val="00117AF7"/>
    <w:rsid w:val="0012200E"/>
    <w:rsid w:val="00134D9C"/>
    <w:rsid w:val="0014395F"/>
    <w:rsid w:val="00144989"/>
    <w:rsid w:val="001507EA"/>
    <w:rsid w:val="001568DE"/>
    <w:rsid w:val="001764FD"/>
    <w:rsid w:val="00197651"/>
    <w:rsid w:val="001B47BA"/>
    <w:rsid w:val="001C1BDB"/>
    <w:rsid w:val="001D43D2"/>
    <w:rsid w:val="001D5E57"/>
    <w:rsid w:val="001F5E6C"/>
    <w:rsid w:val="00204157"/>
    <w:rsid w:val="00212407"/>
    <w:rsid w:val="002764E7"/>
    <w:rsid w:val="00282991"/>
    <w:rsid w:val="00290D35"/>
    <w:rsid w:val="002D4214"/>
    <w:rsid w:val="002F145E"/>
    <w:rsid w:val="00310CCF"/>
    <w:rsid w:val="003300EA"/>
    <w:rsid w:val="00344DAC"/>
    <w:rsid w:val="00360090"/>
    <w:rsid w:val="00374A98"/>
    <w:rsid w:val="003864D1"/>
    <w:rsid w:val="0039009E"/>
    <w:rsid w:val="003A4A37"/>
    <w:rsid w:val="003B2567"/>
    <w:rsid w:val="003C7BF6"/>
    <w:rsid w:val="003D515D"/>
    <w:rsid w:val="003D59D3"/>
    <w:rsid w:val="003E0EBF"/>
    <w:rsid w:val="00415232"/>
    <w:rsid w:val="00415417"/>
    <w:rsid w:val="00445EAD"/>
    <w:rsid w:val="00451D73"/>
    <w:rsid w:val="00454E97"/>
    <w:rsid w:val="004C2BF1"/>
    <w:rsid w:val="004C6324"/>
    <w:rsid w:val="005430DF"/>
    <w:rsid w:val="00550D87"/>
    <w:rsid w:val="00553A3D"/>
    <w:rsid w:val="005813BB"/>
    <w:rsid w:val="00592BDD"/>
    <w:rsid w:val="00594AA8"/>
    <w:rsid w:val="005A2A39"/>
    <w:rsid w:val="005A722B"/>
    <w:rsid w:val="005B1ED8"/>
    <w:rsid w:val="005B5D8C"/>
    <w:rsid w:val="005B6911"/>
    <w:rsid w:val="005B75E0"/>
    <w:rsid w:val="005E73BC"/>
    <w:rsid w:val="005E7872"/>
    <w:rsid w:val="00602EA8"/>
    <w:rsid w:val="00606927"/>
    <w:rsid w:val="00620313"/>
    <w:rsid w:val="00633ABA"/>
    <w:rsid w:val="00634D5B"/>
    <w:rsid w:val="00644D86"/>
    <w:rsid w:val="00667167"/>
    <w:rsid w:val="00677E6D"/>
    <w:rsid w:val="006800C6"/>
    <w:rsid w:val="006C48F5"/>
    <w:rsid w:val="006E4FC3"/>
    <w:rsid w:val="007021A0"/>
    <w:rsid w:val="00711C44"/>
    <w:rsid w:val="007368A7"/>
    <w:rsid w:val="00761D98"/>
    <w:rsid w:val="00762C68"/>
    <w:rsid w:val="00774641"/>
    <w:rsid w:val="0078060A"/>
    <w:rsid w:val="007A1CA2"/>
    <w:rsid w:val="007B6F61"/>
    <w:rsid w:val="007E502E"/>
    <w:rsid w:val="00803707"/>
    <w:rsid w:val="00803BF7"/>
    <w:rsid w:val="00825774"/>
    <w:rsid w:val="0082645D"/>
    <w:rsid w:val="00832C8B"/>
    <w:rsid w:val="00862646"/>
    <w:rsid w:val="00865244"/>
    <w:rsid w:val="00877946"/>
    <w:rsid w:val="00880D01"/>
    <w:rsid w:val="00896030"/>
    <w:rsid w:val="008A4D34"/>
    <w:rsid w:val="008A7BC7"/>
    <w:rsid w:val="008B6ED8"/>
    <w:rsid w:val="008D6C80"/>
    <w:rsid w:val="008E1E70"/>
    <w:rsid w:val="008E5D9B"/>
    <w:rsid w:val="008E662A"/>
    <w:rsid w:val="00914113"/>
    <w:rsid w:val="009316BB"/>
    <w:rsid w:val="00932A59"/>
    <w:rsid w:val="00953613"/>
    <w:rsid w:val="0097633D"/>
    <w:rsid w:val="009B44E5"/>
    <w:rsid w:val="009B559B"/>
    <w:rsid w:val="009F050C"/>
    <w:rsid w:val="00A07002"/>
    <w:rsid w:val="00A3232F"/>
    <w:rsid w:val="00A5509B"/>
    <w:rsid w:val="00A6691C"/>
    <w:rsid w:val="00A97A67"/>
    <w:rsid w:val="00AA1906"/>
    <w:rsid w:val="00AB47CE"/>
    <w:rsid w:val="00AB6D0B"/>
    <w:rsid w:val="00AE6EA7"/>
    <w:rsid w:val="00AF2C11"/>
    <w:rsid w:val="00B01990"/>
    <w:rsid w:val="00B10BC7"/>
    <w:rsid w:val="00B15A4D"/>
    <w:rsid w:val="00B17ECC"/>
    <w:rsid w:val="00B34AA3"/>
    <w:rsid w:val="00B36289"/>
    <w:rsid w:val="00B5301B"/>
    <w:rsid w:val="00B56E23"/>
    <w:rsid w:val="00B80A4C"/>
    <w:rsid w:val="00BC6789"/>
    <w:rsid w:val="00BC6806"/>
    <w:rsid w:val="00BC757D"/>
    <w:rsid w:val="00BD776F"/>
    <w:rsid w:val="00BF1791"/>
    <w:rsid w:val="00C1211C"/>
    <w:rsid w:val="00C42508"/>
    <w:rsid w:val="00C428BB"/>
    <w:rsid w:val="00C5610C"/>
    <w:rsid w:val="00C85366"/>
    <w:rsid w:val="00CA579B"/>
    <w:rsid w:val="00CB77CA"/>
    <w:rsid w:val="00CD0C8B"/>
    <w:rsid w:val="00CE17D5"/>
    <w:rsid w:val="00CE4FD5"/>
    <w:rsid w:val="00D0460F"/>
    <w:rsid w:val="00D20262"/>
    <w:rsid w:val="00D34388"/>
    <w:rsid w:val="00D534CB"/>
    <w:rsid w:val="00D75D58"/>
    <w:rsid w:val="00D7742A"/>
    <w:rsid w:val="00D776D1"/>
    <w:rsid w:val="00DA3925"/>
    <w:rsid w:val="00DB03FB"/>
    <w:rsid w:val="00DB60C4"/>
    <w:rsid w:val="00DC020B"/>
    <w:rsid w:val="00DE249A"/>
    <w:rsid w:val="00E1054A"/>
    <w:rsid w:val="00E12F63"/>
    <w:rsid w:val="00E407C6"/>
    <w:rsid w:val="00E76897"/>
    <w:rsid w:val="00E956A6"/>
    <w:rsid w:val="00E956BA"/>
    <w:rsid w:val="00EB5BD8"/>
    <w:rsid w:val="00EB620F"/>
    <w:rsid w:val="00EB77CF"/>
    <w:rsid w:val="00EC1080"/>
    <w:rsid w:val="00EC19CE"/>
    <w:rsid w:val="00ED36B2"/>
    <w:rsid w:val="00ED6916"/>
    <w:rsid w:val="00EE2DC6"/>
    <w:rsid w:val="00EE3532"/>
    <w:rsid w:val="00EE3926"/>
    <w:rsid w:val="00F037EA"/>
    <w:rsid w:val="00F0573C"/>
    <w:rsid w:val="00F061DF"/>
    <w:rsid w:val="00F06F31"/>
    <w:rsid w:val="00F20C1E"/>
    <w:rsid w:val="00F21C2D"/>
    <w:rsid w:val="00F66955"/>
    <w:rsid w:val="00FC0C47"/>
    <w:rsid w:val="00FD29FB"/>
    <w:rsid w:val="00FD76AE"/>
    <w:rsid w:val="015A1739"/>
    <w:rsid w:val="01973455"/>
    <w:rsid w:val="041A5DC8"/>
    <w:rsid w:val="070B44B2"/>
    <w:rsid w:val="09965660"/>
    <w:rsid w:val="0A3F2A00"/>
    <w:rsid w:val="0B5D7AE0"/>
    <w:rsid w:val="0CF345D7"/>
    <w:rsid w:val="0DB76AE4"/>
    <w:rsid w:val="110A27F7"/>
    <w:rsid w:val="12CE7C79"/>
    <w:rsid w:val="13F33244"/>
    <w:rsid w:val="153B6BB1"/>
    <w:rsid w:val="1AB219FB"/>
    <w:rsid w:val="1B82210F"/>
    <w:rsid w:val="1B8B7224"/>
    <w:rsid w:val="1ECB2C82"/>
    <w:rsid w:val="1F4842B4"/>
    <w:rsid w:val="1FD9735F"/>
    <w:rsid w:val="20EB70FD"/>
    <w:rsid w:val="21525FE1"/>
    <w:rsid w:val="21AE164D"/>
    <w:rsid w:val="22B670BA"/>
    <w:rsid w:val="2B2B37CF"/>
    <w:rsid w:val="2BD44A90"/>
    <w:rsid w:val="2BFD28D1"/>
    <w:rsid w:val="2C10401A"/>
    <w:rsid w:val="2C61266B"/>
    <w:rsid w:val="2C9A0330"/>
    <w:rsid w:val="2EEB655D"/>
    <w:rsid w:val="2F596886"/>
    <w:rsid w:val="2FFB11FB"/>
    <w:rsid w:val="31D147EC"/>
    <w:rsid w:val="321D1FCE"/>
    <w:rsid w:val="33063492"/>
    <w:rsid w:val="334F67EE"/>
    <w:rsid w:val="33626AAC"/>
    <w:rsid w:val="33F47CF6"/>
    <w:rsid w:val="34D2494E"/>
    <w:rsid w:val="35397BDC"/>
    <w:rsid w:val="35FB1A1E"/>
    <w:rsid w:val="3B384C3A"/>
    <w:rsid w:val="3C462A7D"/>
    <w:rsid w:val="3DFA2505"/>
    <w:rsid w:val="3F6104B4"/>
    <w:rsid w:val="404B2352"/>
    <w:rsid w:val="41DB3207"/>
    <w:rsid w:val="424A70C4"/>
    <w:rsid w:val="42D70FD9"/>
    <w:rsid w:val="43E73793"/>
    <w:rsid w:val="454275E6"/>
    <w:rsid w:val="454A6A81"/>
    <w:rsid w:val="45E86C6E"/>
    <w:rsid w:val="46144E48"/>
    <w:rsid w:val="48EE43AA"/>
    <w:rsid w:val="491D5141"/>
    <w:rsid w:val="4A6655C7"/>
    <w:rsid w:val="4B334BDD"/>
    <w:rsid w:val="4BC62DEC"/>
    <w:rsid w:val="4C4E72B1"/>
    <w:rsid w:val="4D202E35"/>
    <w:rsid w:val="4F5D2FAF"/>
    <w:rsid w:val="4F831F1C"/>
    <w:rsid w:val="534741A4"/>
    <w:rsid w:val="55094E74"/>
    <w:rsid w:val="56C555DB"/>
    <w:rsid w:val="57951B11"/>
    <w:rsid w:val="586A2AFF"/>
    <w:rsid w:val="5AC93FF2"/>
    <w:rsid w:val="5BD16BDD"/>
    <w:rsid w:val="5E4F50CF"/>
    <w:rsid w:val="5EE01792"/>
    <w:rsid w:val="5F103D56"/>
    <w:rsid w:val="62423BDA"/>
    <w:rsid w:val="62DA5061"/>
    <w:rsid w:val="64786D52"/>
    <w:rsid w:val="66913139"/>
    <w:rsid w:val="677C3D4B"/>
    <w:rsid w:val="67B7659E"/>
    <w:rsid w:val="6863323C"/>
    <w:rsid w:val="68C6778D"/>
    <w:rsid w:val="691B7511"/>
    <w:rsid w:val="692F68BC"/>
    <w:rsid w:val="695B2055"/>
    <w:rsid w:val="69691DB2"/>
    <w:rsid w:val="69D17E77"/>
    <w:rsid w:val="6CB61522"/>
    <w:rsid w:val="6CED5998"/>
    <w:rsid w:val="6D2207FE"/>
    <w:rsid w:val="6D672E1E"/>
    <w:rsid w:val="6D80448B"/>
    <w:rsid w:val="6D8E26D7"/>
    <w:rsid w:val="6E7416A4"/>
    <w:rsid w:val="6E85086E"/>
    <w:rsid w:val="6EAD2D63"/>
    <w:rsid w:val="701E68C3"/>
    <w:rsid w:val="70BA7391"/>
    <w:rsid w:val="727D5F06"/>
    <w:rsid w:val="73547378"/>
    <w:rsid w:val="73E76CF8"/>
    <w:rsid w:val="768D7980"/>
    <w:rsid w:val="77063D5F"/>
    <w:rsid w:val="77364220"/>
    <w:rsid w:val="7D8B4D36"/>
    <w:rsid w:val="7E9553A1"/>
    <w:rsid w:val="7EC51785"/>
    <w:rsid w:val="7EE81E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56E23"/>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B56E23"/>
    <w:rPr>
      <w:rFonts w:ascii="宋体" w:hAnsi="宋体" w:cs="宋体"/>
      <w:sz w:val="29"/>
      <w:szCs w:val="29"/>
      <w:lang w:val="zh-CN" w:bidi="zh-CN"/>
    </w:rPr>
  </w:style>
  <w:style w:type="paragraph" w:styleId="a4">
    <w:name w:val="footer"/>
    <w:basedOn w:val="a"/>
    <w:link w:val="Char0"/>
    <w:uiPriority w:val="99"/>
    <w:semiHidden/>
    <w:unhideWhenUsed/>
    <w:qFormat/>
    <w:rsid w:val="00B56E23"/>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semiHidden/>
    <w:unhideWhenUsed/>
    <w:qFormat/>
    <w:rsid w:val="00B56E2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uiPriority w:val="39"/>
    <w:unhideWhenUsed/>
    <w:qFormat/>
    <w:rsid w:val="00B56E23"/>
    <w:pPr>
      <w:spacing w:line="600" w:lineRule="exact"/>
    </w:pPr>
    <w:rPr>
      <w:rFonts w:eastAsia="黑体"/>
    </w:rPr>
  </w:style>
  <w:style w:type="paragraph" w:styleId="2">
    <w:name w:val="toc 2"/>
    <w:basedOn w:val="a"/>
    <w:next w:val="a"/>
    <w:uiPriority w:val="39"/>
    <w:unhideWhenUsed/>
    <w:qFormat/>
    <w:rsid w:val="00B56E23"/>
    <w:pPr>
      <w:spacing w:line="600" w:lineRule="exact"/>
      <w:ind w:leftChars="200" w:left="200"/>
    </w:pPr>
    <w:rPr>
      <w:rFonts w:eastAsia="楷体_GB2312"/>
      <w:sz w:val="28"/>
    </w:rPr>
  </w:style>
  <w:style w:type="table" w:styleId="a6">
    <w:name w:val="Table Grid"/>
    <w:basedOn w:val="a2"/>
    <w:qFormat/>
    <w:rsid w:val="00B56E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5"/>
    <w:uiPriority w:val="99"/>
    <w:semiHidden/>
    <w:qFormat/>
    <w:rsid w:val="00B56E23"/>
    <w:rPr>
      <w:sz w:val="18"/>
      <w:szCs w:val="18"/>
    </w:rPr>
  </w:style>
  <w:style w:type="character" w:customStyle="1" w:styleId="Char0">
    <w:name w:val="页脚 Char"/>
    <w:basedOn w:val="a1"/>
    <w:link w:val="a4"/>
    <w:uiPriority w:val="99"/>
    <w:semiHidden/>
    <w:qFormat/>
    <w:rsid w:val="00B56E23"/>
    <w:rPr>
      <w:sz w:val="18"/>
      <w:szCs w:val="18"/>
    </w:rPr>
  </w:style>
  <w:style w:type="paragraph" w:customStyle="1" w:styleId="p0">
    <w:name w:val="p0"/>
    <w:basedOn w:val="a"/>
    <w:qFormat/>
    <w:rsid w:val="00B56E23"/>
    <w:pPr>
      <w:widowControl/>
    </w:pPr>
    <w:rPr>
      <w:rFonts w:ascii="Times New Roman" w:hAnsi="Times New Roman"/>
      <w:kern w:val="0"/>
      <w:szCs w:val="21"/>
    </w:rPr>
  </w:style>
  <w:style w:type="paragraph" w:customStyle="1" w:styleId="CM16">
    <w:name w:val="CM16"/>
    <w:basedOn w:val="a"/>
    <w:next w:val="a"/>
    <w:qFormat/>
    <w:rsid w:val="00B56E23"/>
    <w:pPr>
      <w:autoSpaceDE w:val="0"/>
      <w:autoSpaceDN w:val="0"/>
      <w:adjustRightInd w:val="0"/>
      <w:jc w:val="left"/>
    </w:pPr>
    <w:rPr>
      <w:rFonts w:ascii="Arial Unicode MS" w:eastAsia="Times New Roman"/>
      <w:kern w:val="0"/>
      <w:sz w:val="24"/>
    </w:rPr>
  </w:style>
  <w:style w:type="paragraph" w:customStyle="1" w:styleId="a7">
    <w:name w:val="大标题"/>
    <w:basedOn w:val="a"/>
    <w:next w:val="a"/>
    <w:qFormat/>
    <w:rsid w:val="00B56E23"/>
    <w:pPr>
      <w:spacing w:line="580" w:lineRule="exact"/>
      <w:jc w:val="center"/>
      <w:outlineLvl w:val="0"/>
    </w:pPr>
    <w:rPr>
      <w:rFonts w:eastAsia="方正小标宋简体"/>
      <w:sz w:val="44"/>
    </w:rPr>
  </w:style>
  <w:style w:type="paragraph" w:customStyle="1" w:styleId="11">
    <w:name w:val="列出段落11"/>
    <w:basedOn w:val="a"/>
    <w:uiPriority w:val="34"/>
    <w:qFormat/>
    <w:rsid w:val="00B56E23"/>
    <w:pPr>
      <w:ind w:firstLine="420"/>
    </w:pPr>
  </w:style>
  <w:style w:type="paragraph" w:customStyle="1" w:styleId="20">
    <w:name w:val="列出段落2"/>
    <w:basedOn w:val="a"/>
    <w:uiPriority w:val="99"/>
    <w:unhideWhenUsed/>
    <w:qFormat/>
    <w:rsid w:val="00B56E23"/>
    <w:pPr>
      <w:ind w:firstLineChars="200" w:firstLine="420"/>
    </w:pPr>
    <w:rPr>
      <w:rFonts w:ascii="Times New Roman" w:eastAsia="仿宋_GB2312" w:hAnsi="Times New Roman"/>
      <w:sz w:val="30"/>
    </w:rPr>
  </w:style>
  <w:style w:type="character" w:customStyle="1" w:styleId="Char">
    <w:name w:val="正文文本 Char"/>
    <w:basedOn w:val="a1"/>
    <w:link w:val="a0"/>
    <w:uiPriority w:val="99"/>
    <w:qFormat/>
    <w:rsid w:val="00B56E23"/>
    <w:rPr>
      <w:rFonts w:ascii="宋体" w:hAnsi="宋体" w:cs="宋体"/>
      <w:kern w:val="2"/>
      <w:sz w:val="29"/>
      <w:szCs w:val="29"/>
      <w:lang w:val="zh-CN" w:bidi="zh-CN"/>
    </w:rPr>
  </w:style>
</w:styles>
</file>

<file path=word/webSettings.xml><?xml version="1.0" encoding="utf-8"?>
<w:webSettings xmlns:r="http://schemas.openxmlformats.org/officeDocument/2006/relationships" xmlns:w="http://schemas.openxmlformats.org/wordprocessingml/2006/main">
  <w:divs>
    <w:div w:id="490676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CD1FBE6C-DF18-4FA6-8402-231D3A1A44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36</Pages>
  <Words>2318</Words>
  <Characters>13214</Characters>
  <Application>Microsoft Office Word</Application>
  <DocSecurity>0</DocSecurity>
  <Lines>110</Lines>
  <Paragraphs>31</Paragraphs>
  <ScaleCrop>false</ScaleCrop>
  <Company>china</Company>
  <LinksUpToDate>false</LinksUpToDate>
  <CharactersWithSpaces>15501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2021-06-03T07:03:00Z</cp:lastPrinted>
  <dcterms:created xsi:type="dcterms:W3CDTF">2020-12-11T01:32:00Z</dcterms:created>
  <dcterms:modified xsi:type="dcterms:W3CDTF">2021-07-28T03:28:00Z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B4CC352CBB8F4409AA79E5B33381C618</vt:lpwstr>
  </property>
</Properties>
</file>